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3419" w14:textId="53E3332F" w:rsidR="00D4041E" w:rsidRDefault="00D4041E"/>
    <w:tbl>
      <w:tblPr>
        <w:tblStyle w:val="TableGrid"/>
        <w:tblW w:w="14737" w:type="dxa"/>
        <w:tblLook w:val="04A0" w:firstRow="1" w:lastRow="0" w:firstColumn="1" w:lastColumn="0" w:noHBand="0" w:noVBand="1"/>
      </w:tblPr>
      <w:tblGrid>
        <w:gridCol w:w="2126"/>
        <w:gridCol w:w="12611"/>
      </w:tblGrid>
      <w:tr w:rsidR="00E65B82" w14:paraId="7C39BD56" w14:textId="77B77637" w:rsidTr="00B84A3C">
        <w:tc>
          <w:tcPr>
            <w:tcW w:w="14737" w:type="dxa"/>
            <w:gridSpan w:val="2"/>
          </w:tcPr>
          <w:p w14:paraId="30E68102" w14:textId="77777777" w:rsidR="008A1FED" w:rsidRDefault="008A1FED" w:rsidP="008C30CD">
            <w:pPr>
              <w:jc w:val="center"/>
              <w:rPr>
                <w:b/>
                <w:bCs/>
                <w:noProof/>
                <w:sz w:val="36"/>
                <w:szCs w:val="36"/>
              </w:rPr>
            </w:pPr>
          </w:p>
          <w:p w14:paraId="447FD4F0" w14:textId="49DFFC7F" w:rsidR="00E65B82" w:rsidRPr="0034291F" w:rsidRDefault="0034291F" w:rsidP="008C30CD">
            <w:pPr>
              <w:jc w:val="center"/>
              <w:rPr>
                <w:b/>
                <w:bCs/>
                <w:noProof/>
                <w:sz w:val="36"/>
                <w:szCs w:val="36"/>
              </w:rPr>
            </w:pPr>
            <w:r w:rsidRPr="0034291F">
              <w:rPr>
                <w:b/>
                <w:bCs/>
                <w:noProof/>
              </w:rPr>
              <w:drawing>
                <wp:anchor distT="0" distB="0" distL="114300" distR="114300" simplePos="0" relativeHeight="251661312" behindDoc="1" locked="0" layoutInCell="1" allowOverlap="1" wp14:anchorId="0EDC5D47" wp14:editId="24D27DE1">
                  <wp:simplePos x="0" y="0"/>
                  <wp:positionH relativeFrom="page">
                    <wp:posOffset>8241030</wp:posOffset>
                  </wp:positionH>
                  <wp:positionV relativeFrom="paragraph">
                    <wp:posOffset>0</wp:posOffset>
                  </wp:positionV>
                  <wp:extent cx="1085850" cy="1085850"/>
                  <wp:effectExtent l="0" t="0" r="0" b="0"/>
                  <wp:wrapTight wrapText="bothSides">
                    <wp:wrapPolygon edited="0">
                      <wp:start x="0" y="0"/>
                      <wp:lineTo x="0" y="21221"/>
                      <wp:lineTo x="21221" y="21221"/>
                      <wp:lineTo x="21221"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 Shawcross logo - CMYK colour 300dpi 13-10-2015-02.jpg"/>
                          <pic:cNvPicPr/>
                        </pic:nvPicPr>
                        <pic:blipFill>
                          <a:blip r:embed="rId11"/>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8C30CD" w:rsidRPr="0034291F">
              <w:rPr>
                <w:b/>
                <w:bCs/>
                <w:noProof/>
                <w:sz w:val="36"/>
                <w:szCs w:val="36"/>
              </w:rPr>
              <w:t>Anna Shawcross Osteopathy</w:t>
            </w:r>
          </w:p>
          <w:p w14:paraId="3284A0F0" w14:textId="77777777" w:rsidR="0034291F" w:rsidRDefault="0034291F" w:rsidP="008C30CD">
            <w:pPr>
              <w:jc w:val="center"/>
              <w:rPr>
                <w:b/>
                <w:bCs/>
                <w:sz w:val="36"/>
                <w:szCs w:val="36"/>
              </w:rPr>
            </w:pPr>
            <w:r w:rsidRPr="0034291F">
              <w:rPr>
                <w:b/>
                <w:bCs/>
                <w:sz w:val="36"/>
                <w:szCs w:val="36"/>
              </w:rPr>
              <w:t>Risk Assessment</w:t>
            </w:r>
          </w:p>
          <w:p w14:paraId="2E0EB6DB" w14:textId="77777777" w:rsidR="003B4C9E" w:rsidRDefault="003B4C9E" w:rsidP="008C30CD">
            <w:pPr>
              <w:jc w:val="center"/>
              <w:rPr>
                <w:b/>
                <w:bCs/>
                <w:color w:val="FF0000"/>
                <w:sz w:val="36"/>
                <w:szCs w:val="36"/>
              </w:rPr>
            </w:pPr>
          </w:p>
          <w:p w14:paraId="543F02C8" w14:textId="0589BC37" w:rsidR="003B4C9E" w:rsidRPr="008C30CD" w:rsidRDefault="003B4C9E" w:rsidP="008C30CD">
            <w:pPr>
              <w:jc w:val="center"/>
              <w:rPr>
                <w:b/>
                <w:bCs/>
                <w:color w:val="FF0000"/>
                <w:sz w:val="36"/>
                <w:szCs w:val="36"/>
              </w:rPr>
            </w:pPr>
          </w:p>
        </w:tc>
      </w:tr>
      <w:tr w:rsidR="00B84A3C" w14:paraId="6ACE94DC" w14:textId="105A9497" w:rsidTr="00B84A3C">
        <w:tc>
          <w:tcPr>
            <w:tcW w:w="2126" w:type="dxa"/>
          </w:tcPr>
          <w:p w14:paraId="2D127592" w14:textId="5C9F675A" w:rsidR="00B84A3C" w:rsidRPr="00022116" w:rsidRDefault="00B84A3C" w:rsidP="00643787">
            <w:pPr>
              <w:rPr>
                <w:b/>
                <w:bCs/>
              </w:rPr>
            </w:pPr>
            <w:r w:rsidRPr="00022116">
              <w:rPr>
                <w:b/>
                <w:bCs/>
              </w:rPr>
              <w:t>Unde</w:t>
            </w:r>
            <w:r>
              <w:rPr>
                <w:b/>
                <w:bCs/>
              </w:rPr>
              <w:t>r</w:t>
            </w:r>
            <w:r w:rsidRPr="00022116">
              <w:rPr>
                <w:b/>
                <w:bCs/>
              </w:rPr>
              <w:t>taken a risk assessment</w:t>
            </w:r>
          </w:p>
        </w:tc>
        <w:tc>
          <w:tcPr>
            <w:tcW w:w="12611" w:type="dxa"/>
          </w:tcPr>
          <w:p w14:paraId="35A2DDB3" w14:textId="29AEB2C3" w:rsidR="00B84A3C" w:rsidRPr="008A1FED" w:rsidRDefault="0043784B" w:rsidP="00643787">
            <w:r w:rsidRPr="008A1FED">
              <w:t>27</w:t>
            </w:r>
            <w:r w:rsidRPr="008A1FED">
              <w:rPr>
                <w:vertAlign w:val="superscript"/>
              </w:rPr>
              <w:t>th</w:t>
            </w:r>
            <w:r w:rsidRPr="008A1FED">
              <w:t xml:space="preserve"> May 2020</w:t>
            </w:r>
          </w:p>
          <w:p w14:paraId="38352B65" w14:textId="2AD6E85D" w:rsidR="00B84A3C" w:rsidRPr="008A1FED" w:rsidRDefault="0043784B" w:rsidP="00357393">
            <w:pPr>
              <w:pStyle w:val="ListParagraph"/>
              <w:numPr>
                <w:ilvl w:val="0"/>
                <w:numId w:val="4"/>
              </w:numPr>
            </w:pPr>
            <w:r w:rsidRPr="008A1FED">
              <w:t>To be updated when government policy changes or sooner if needed</w:t>
            </w:r>
            <w:r w:rsidR="00B84A3C" w:rsidRPr="008A1FED">
              <w:t>.</w:t>
            </w:r>
          </w:p>
        </w:tc>
      </w:tr>
      <w:tr w:rsidR="00B84A3C" w14:paraId="414B8315" w14:textId="5A1C4BC7" w:rsidTr="00B84A3C">
        <w:tc>
          <w:tcPr>
            <w:tcW w:w="2126" w:type="dxa"/>
          </w:tcPr>
          <w:p w14:paraId="1231AD97" w14:textId="56DE02E5" w:rsidR="00B84A3C" w:rsidRPr="00022116" w:rsidRDefault="00B84A3C" w:rsidP="00643787">
            <w:pPr>
              <w:rPr>
                <w:b/>
                <w:bCs/>
              </w:rPr>
            </w:pPr>
            <w:r w:rsidRPr="00022116">
              <w:rPr>
                <w:b/>
                <w:bCs/>
              </w:rPr>
              <w:t>Heightened cleaning regimes</w:t>
            </w:r>
          </w:p>
        </w:tc>
        <w:tc>
          <w:tcPr>
            <w:tcW w:w="12611" w:type="dxa"/>
          </w:tcPr>
          <w:p w14:paraId="0A3AA5EC" w14:textId="678E2C3F" w:rsidR="00B84A3C" w:rsidRPr="008A1FED" w:rsidRDefault="00B84A3C" w:rsidP="00643787"/>
          <w:p w14:paraId="07BC9339" w14:textId="4513E542" w:rsidR="00B84A3C" w:rsidRPr="008A1FED" w:rsidRDefault="00B84A3C" w:rsidP="00357393">
            <w:pPr>
              <w:pStyle w:val="ListParagraph"/>
              <w:numPr>
                <w:ilvl w:val="0"/>
                <w:numId w:val="2"/>
              </w:numPr>
            </w:pPr>
            <w:r w:rsidRPr="008A1FED">
              <w:t>Clinic room will be cleaned between each patient</w:t>
            </w:r>
            <w:r w:rsidR="007E75D7" w:rsidRPr="008A1FED">
              <w:t xml:space="preserve">. All surfaces touched by patient. The treatment couch face hole and bar below. </w:t>
            </w:r>
            <w:r w:rsidR="007656AA" w:rsidRPr="008A1FED">
              <w:t xml:space="preserve">My laptop and any clinical instruments used. </w:t>
            </w:r>
          </w:p>
          <w:p w14:paraId="700D367F" w14:textId="1E713B7D" w:rsidR="00B84A3C" w:rsidRPr="008A1FED" w:rsidRDefault="00B84A3C" w:rsidP="00357393">
            <w:pPr>
              <w:pStyle w:val="ListParagraph"/>
              <w:numPr>
                <w:ilvl w:val="0"/>
                <w:numId w:val="2"/>
              </w:numPr>
            </w:pPr>
            <w:r w:rsidRPr="008A1FED">
              <w:t>Common areas/</w:t>
            </w:r>
            <w:r w:rsidR="00F003D0" w:rsidRPr="008A1FED">
              <w:t>washrooms</w:t>
            </w:r>
            <w:r w:rsidRPr="008A1FED">
              <w:t xml:space="preserve"> will be cleaned </w:t>
            </w:r>
            <w:r w:rsidR="007656AA" w:rsidRPr="008A1FED">
              <w:t>end of each session</w:t>
            </w:r>
            <w:r w:rsidR="009E0D25" w:rsidRPr="008A1FED">
              <w:t xml:space="preserve"> (4 hours)</w:t>
            </w:r>
          </w:p>
          <w:p w14:paraId="16DD4277" w14:textId="7E21C05E" w:rsidR="00B84A3C" w:rsidRPr="008A1FED" w:rsidRDefault="00B84A3C" w:rsidP="00357393">
            <w:pPr>
              <w:pStyle w:val="ListParagraph"/>
              <w:numPr>
                <w:ilvl w:val="0"/>
                <w:numId w:val="2"/>
              </w:numPr>
            </w:pPr>
            <w:r w:rsidRPr="008A1FED">
              <w:t xml:space="preserve">Hard surface </w:t>
            </w:r>
            <w:r w:rsidR="009E0D25" w:rsidRPr="008A1FED">
              <w:t>on clinic floor cleaned at end of session (4 hours)</w:t>
            </w:r>
            <w:r w:rsidRPr="008A1FED">
              <w:t xml:space="preserve"> </w:t>
            </w:r>
          </w:p>
        </w:tc>
      </w:tr>
      <w:tr w:rsidR="00B84A3C" w14:paraId="6270C226" w14:textId="6C05D71A" w:rsidTr="00B84A3C">
        <w:tc>
          <w:tcPr>
            <w:tcW w:w="2126" w:type="dxa"/>
          </w:tcPr>
          <w:p w14:paraId="08F08AC8" w14:textId="74E5CD39" w:rsidR="00B84A3C" w:rsidRPr="00022116" w:rsidRDefault="00B84A3C" w:rsidP="00643787">
            <w:pPr>
              <w:rPr>
                <w:b/>
                <w:bCs/>
              </w:rPr>
            </w:pPr>
            <w:r w:rsidRPr="00022116">
              <w:rPr>
                <w:b/>
                <w:bCs/>
              </w:rPr>
              <w:t xml:space="preserve">Increased protection measures </w:t>
            </w:r>
          </w:p>
        </w:tc>
        <w:tc>
          <w:tcPr>
            <w:tcW w:w="12611" w:type="dxa"/>
          </w:tcPr>
          <w:p w14:paraId="04795E44" w14:textId="45C18B06" w:rsidR="00B84A3C" w:rsidRPr="008A1FED" w:rsidRDefault="00B84A3C" w:rsidP="00643787"/>
          <w:p w14:paraId="4209DEF3" w14:textId="0423F08A" w:rsidR="00B84A3C" w:rsidRPr="008A1FED" w:rsidRDefault="00872A9D" w:rsidP="00357393">
            <w:pPr>
              <w:pStyle w:val="ListParagraph"/>
              <w:numPr>
                <w:ilvl w:val="0"/>
                <w:numId w:val="3"/>
              </w:numPr>
            </w:pPr>
            <w:r w:rsidRPr="008A1FED">
              <w:t>I</w:t>
            </w:r>
            <w:r w:rsidR="00B84A3C" w:rsidRPr="008A1FED">
              <w:t xml:space="preserve"> have removed all linens from the clinic </w:t>
            </w:r>
          </w:p>
          <w:p w14:paraId="30704628" w14:textId="273A858A" w:rsidR="00B84A3C" w:rsidRPr="008A1FED" w:rsidRDefault="009E0282" w:rsidP="00357393">
            <w:pPr>
              <w:pStyle w:val="ListParagraph"/>
              <w:numPr>
                <w:ilvl w:val="0"/>
                <w:numId w:val="3"/>
              </w:numPr>
            </w:pPr>
            <w:r w:rsidRPr="008A1FED">
              <w:t>I have removed all clinical models</w:t>
            </w:r>
            <w:r w:rsidR="00B84A3C" w:rsidRPr="008A1FED">
              <w:t xml:space="preserve"> </w:t>
            </w:r>
          </w:p>
          <w:p w14:paraId="4370E218" w14:textId="1A4D6C79" w:rsidR="00B84A3C" w:rsidRPr="008A1FED" w:rsidRDefault="00E13FDA" w:rsidP="00357393">
            <w:pPr>
              <w:pStyle w:val="ListParagraph"/>
              <w:numPr>
                <w:ilvl w:val="0"/>
                <w:numId w:val="3"/>
              </w:numPr>
            </w:pPr>
            <w:r w:rsidRPr="008A1FED">
              <w:t xml:space="preserve">Payments requests by online banking transfers are preferred and where </w:t>
            </w:r>
            <w:r w:rsidR="004873E8" w:rsidRPr="008A1FED">
              <w:t xml:space="preserve">not </w:t>
            </w:r>
            <w:r w:rsidRPr="008A1FED">
              <w:t>possible</w:t>
            </w:r>
            <w:r w:rsidR="004873E8" w:rsidRPr="008A1FED">
              <w:t xml:space="preserve"> c</w:t>
            </w:r>
            <w:r w:rsidR="00B84A3C" w:rsidRPr="008A1FED">
              <w:t>ashless payments</w:t>
            </w:r>
            <w:r w:rsidRPr="008A1FED">
              <w:t xml:space="preserve"> with card machine.</w:t>
            </w:r>
            <w:r w:rsidR="004873E8" w:rsidRPr="008A1FED">
              <w:t xml:space="preserve"> This will be cleaned after use. </w:t>
            </w:r>
            <w:r w:rsidR="008F33A9" w:rsidRPr="008A1FED">
              <w:t xml:space="preserve">If cash is the only </w:t>
            </w:r>
            <w:proofErr w:type="gramStart"/>
            <w:r w:rsidR="008F33A9" w:rsidRPr="008A1FED">
              <w:t>option</w:t>
            </w:r>
            <w:proofErr w:type="gramEnd"/>
            <w:r w:rsidR="008F33A9" w:rsidRPr="008A1FED">
              <w:t xml:space="preserve"> please bring correct amount in a sealed envelope for me. </w:t>
            </w:r>
            <w:r w:rsidRPr="008A1FED">
              <w:t xml:space="preserve"> </w:t>
            </w:r>
          </w:p>
          <w:p w14:paraId="4F09D96A" w14:textId="23CAE281" w:rsidR="00045515" w:rsidRPr="008A1FED" w:rsidRDefault="00045515" w:rsidP="00357393">
            <w:pPr>
              <w:pStyle w:val="ListParagraph"/>
              <w:numPr>
                <w:ilvl w:val="0"/>
                <w:numId w:val="3"/>
              </w:numPr>
            </w:pPr>
            <w:r w:rsidRPr="008A1FED">
              <w:t>PPE</w:t>
            </w:r>
            <w:r w:rsidR="009E0282" w:rsidRPr="008A1FED">
              <w:t xml:space="preserve"> use by practitioner in line with NHS England advice</w:t>
            </w:r>
            <w:r w:rsidR="008F33A9" w:rsidRPr="008A1FED">
              <w:t xml:space="preserve">. </w:t>
            </w:r>
            <w:r w:rsidR="00F47D6E" w:rsidRPr="008A1FED">
              <w:t>Gloves, apron, mask and when needed a face screen.</w:t>
            </w:r>
            <w:r w:rsidR="00E673E1" w:rsidRPr="008A1FED">
              <w:t xml:space="preserve"> Changed between each patient.</w:t>
            </w:r>
          </w:p>
          <w:p w14:paraId="36E35CD6" w14:textId="77777777" w:rsidR="00B926FB" w:rsidRPr="008A1FED" w:rsidRDefault="00B926FB" w:rsidP="00357393">
            <w:pPr>
              <w:pStyle w:val="ListParagraph"/>
              <w:numPr>
                <w:ilvl w:val="0"/>
                <w:numId w:val="3"/>
              </w:numPr>
            </w:pPr>
            <w:r w:rsidRPr="008A1FED">
              <w:t>All patients screened by telephone before attending clinic.</w:t>
            </w:r>
          </w:p>
          <w:p w14:paraId="0F08DF72" w14:textId="0C9F0F94" w:rsidR="00B926FB" w:rsidRPr="008A1FED" w:rsidRDefault="00A86B1C" w:rsidP="00357393">
            <w:pPr>
              <w:pStyle w:val="ListParagraph"/>
              <w:numPr>
                <w:ilvl w:val="0"/>
                <w:numId w:val="3"/>
              </w:numPr>
            </w:pPr>
            <w:r w:rsidRPr="008A1FED">
              <w:t>Patient assessment for Covid-19 risk</w:t>
            </w:r>
            <w:r w:rsidR="00BA4A90" w:rsidRPr="008A1FED">
              <w:t xml:space="preserve"> on arrival. Temperature, pulse, physical signs of systemic sickness</w:t>
            </w:r>
            <w:r w:rsidR="00E673E1" w:rsidRPr="008A1FED">
              <w:t xml:space="preserve">. </w:t>
            </w:r>
          </w:p>
        </w:tc>
      </w:tr>
      <w:tr w:rsidR="00B84A3C" w14:paraId="446B7A3A" w14:textId="78DA519B" w:rsidTr="00B84A3C">
        <w:tc>
          <w:tcPr>
            <w:tcW w:w="2126" w:type="dxa"/>
          </w:tcPr>
          <w:p w14:paraId="41F3FFD4" w14:textId="6A035981" w:rsidR="00B84A3C" w:rsidRPr="00022116" w:rsidRDefault="00141CD0" w:rsidP="00643787">
            <w:pPr>
              <w:rPr>
                <w:b/>
                <w:bCs/>
              </w:rPr>
            </w:pPr>
            <w:r>
              <w:rPr>
                <w:b/>
                <w:bCs/>
              </w:rPr>
              <w:t>D</w:t>
            </w:r>
            <w:r w:rsidR="00B84A3C" w:rsidRPr="00022116">
              <w:rPr>
                <w:b/>
                <w:bCs/>
              </w:rPr>
              <w:t>istancing measures</w:t>
            </w:r>
          </w:p>
        </w:tc>
        <w:tc>
          <w:tcPr>
            <w:tcW w:w="12611" w:type="dxa"/>
          </w:tcPr>
          <w:p w14:paraId="60214CB9" w14:textId="12FB3370" w:rsidR="00B84A3C" w:rsidRPr="008A1FED" w:rsidRDefault="00B84A3C" w:rsidP="00643787"/>
          <w:p w14:paraId="5A15B466" w14:textId="5437327C" w:rsidR="00B84A3C" w:rsidRPr="008A1FED" w:rsidRDefault="00B84A3C" w:rsidP="00357393">
            <w:pPr>
              <w:pStyle w:val="ListParagraph"/>
              <w:numPr>
                <w:ilvl w:val="0"/>
                <w:numId w:val="5"/>
              </w:numPr>
            </w:pPr>
            <w:r w:rsidRPr="008A1FED">
              <w:t>Stagger appointments</w:t>
            </w:r>
            <w:r w:rsidR="00E96EE8" w:rsidRPr="008A1FED">
              <w:t xml:space="preserve"> by 1 hour minimum</w:t>
            </w:r>
            <w:r w:rsidR="007418DF" w:rsidRPr="008A1FED">
              <w:t xml:space="preserve">. </w:t>
            </w:r>
          </w:p>
          <w:p w14:paraId="6498A4DF" w14:textId="5BF92CC2" w:rsidR="007418DF" w:rsidRPr="008A1FED" w:rsidRDefault="007418DF" w:rsidP="00357393">
            <w:pPr>
              <w:pStyle w:val="ListParagraph"/>
              <w:numPr>
                <w:ilvl w:val="0"/>
                <w:numId w:val="5"/>
              </w:numPr>
            </w:pPr>
            <w:r w:rsidRPr="008A1FED">
              <w:t>No waiting area. 1 in 1 out</w:t>
            </w:r>
            <w:r w:rsidR="00DA4309" w:rsidRPr="008A1FED">
              <w:t xml:space="preserve">. </w:t>
            </w:r>
          </w:p>
          <w:p w14:paraId="1069263C" w14:textId="140BDC64" w:rsidR="006801FF" w:rsidRPr="008A1FED" w:rsidRDefault="00DA4309" w:rsidP="006801FF">
            <w:pPr>
              <w:pStyle w:val="ListParagraph"/>
              <w:numPr>
                <w:ilvl w:val="0"/>
                <w:numId w:val="5"/>
              </w:numPr>
            </w:pPr>
            <w:r w:rsidRPr="008A1FED">
              <w:t>Patient to text me on arrival and wait in car w</w:t>
            </w:r>
            <w:r w:rsidR="008F6174">
              <w:t>hile</w:t>
            </w:r>
            <w:r w:rsidRPr="008A1FED">
              <w:t xml:space="preserve"> room is </w:t>
            </w:r>
            <w:proofErr w:type="gramStart"/>
            <w:r w:rsidRPr="008A1FED">
              <w:t>clean</w:t>
            </w:r>
            <w:r w:rsidR="008F6174">
              <w:t>ed</w:t>
            </w:r>
            <w:proofErr w:type="gramEnd"/>
            <w:r w:rsidRPr="008A1FED">
              <w:t xml:space="preserve"> and </w:t>
            </w:r>
            <w:r w:rsidR="006801FF" w:rsidRPr="008A1FED">
              <w:t>I have ‘donned’ PPE</w:t>
            </w:r>
          </w:p>
          <w:p w14:paraId="48AA32CB" w14:textId="5D424466" w:rsidR="007A4375" w:rsidRPr="008A1FED" w:rsidRDefault="007A4375" w:rsidP="006801FF">
            <w:pPr>
              <w:pStyle w:val="ListParagraph"/>
              <w:numPr>
                <w:ilvl w:val="0"/>
                <w:numId w:val="5"/>
              </w:numPr>
            </w:pPr>
            <w:r w:rsidRPr="008A1FED">
              <w:t xml:space="preserve">Seated </w:t>
            </w:r>
            <w:r w:rsidR="00201462" w:rsidRPr="008A1FED">
              <w:t>2 meters apart with masks for practitioner and patient</w:t>
            </w:r>
            <w:r w:rsidR="005D6BF9">
              <w:t xml:space="preserve"> mask or face covering</w:t>
            </w:r>
          </w:p>
        </w:tc>
      </w:tr>
      <w:tr w:rsidR="00B84A3C" w14:paraId="504D63D2" w14:textId="548CE768" w:rsidTr="00B84A3C">
        <w:tc>
          <w:tcPr>
            <w:tcW w:w="2126" w:type="dxa"/>
          </w:tcPr>
          <w:p w14:paraId="30668F53" w14:textId="77777777" w:rsidR="00B84A3C" w:rsidRDefault="00B84A3C" w:rsidP="00643787">
            <w:pPr>
              <w:rPr>
                <w:b/>
                <w:bCs/>
              </w:rPr>
            </w:pPr>
            <w:r w:rsidRPr="00022116">
              <w:rPr>
                <w:b/>
                <w:bCs/>
              </w:rPr>
              <w:t>Staff training</w:t>
            </w:r>
          </w:p>
          <w:p w14:paraId="1D548DD2" w14:textId="77777777" w:rsidR="00461D1C" w:rsidRPr="00461D1C" w:rsidRDefault="00461D1C" w:rsidP="00461D1C"/>
          <w:p w14:paraId="2E642CC4" w14:textId="77777777" w:rsidR="00461D1C" w:rsidRPr="00461D1C" w:rsidRDefault="00461D1C" w:rsidP="00461D1C"/>
          <w:p w14:paraId="705A370F" w14:textId="77777777" w:rsidR="00461D1C" w:rsidRPr="00461D1C" w:rsidRDefault="00461D1C" w:rsidP="00461D1C"/>
          <w:p w14:paraId="09103D52" w14:textId="77777777" w:rsidR="00461D1C" w:rsidRPr="00461D1C" w:rsidRDefault="00461D1C" w:rsidP="00461D1C"/>
          <w:p w14:paraId="44068CF5" w14:textId="77777777" w:rsidR="00461D1C" w:rsidRPr="00461D1C" w:rsidRDefault="00461D1C" w:rsidP="00461D1C"/>
          <w:p w14:paraId="1A9A0A54" w14:textId="4F0D15B4" w:rsidR="00461D1C" w:rsidRPr="00461D1C" w:rsidRDefault="00461D1C" w:rsidP="00461D1C"/>
        </w:tc>
        <w:tc>
          <w:tcPr>
            <w:tcW w:w="12611" w:type="dxa"/>
          </w:tcPr>
          <w:p w14:paraId="4A0E4C61" w14:textId="77777777" w:rsidR="00651C0C" w:rsidRPr="008A1FED" w:rsidRDefault="00651C0C" w:rsidP="00651C0C">
            <w:pPr>
              <w:pStyle w:val="ListParagraph"/>
            </w:pPr>
          </w:p>
          <w:p w14:paraId="4A663496" w14:textId="4888FAE7" w:rsidR="00B84A3C" w:rsidRPr="008A1FED" w:rsidRDefault="00B84A3C" w:rsidP="00357393">
            <w:pPr>
              <w:pStyle w:val="ListParagraph"/>
              <w:numPr>
                <w:ilvl w:val="0"/>
                <w:numId w:val="6"/>
              </w:numPr>
            </w:pPr>
            <w:r w:rsidRPr="008A1FED">
              <w:t>Correct handwashing technique best practice</w:t>
            </w:r>
            <w:r w:rsidR="00C85546" w:rsidRPr="008A1FED">
              <w:t xml:space="preserve"> guidelines studied</w:t>
            </w:r>
          </w:p>
          <w:p w14:paraId="4DFC3DCD" w14:textId="1FAD31C5" w:rsidR="00B84A3C" w:rsidRPr="008A1FED" w:rsidRDefault="00B84A3C" w:rsidP="00357393">
            <w:pPr>
              <w:pStyle w:val="ListParagraph"/>
              <w:numPr>
                <w:ilvl w:val="0"/>
                <w:numId w:val="6"/>
              </w:numPr>
            </w:pPr>
            <w:r w:rsidRPr="008A1FED">
              <w:t>Put on/remove PPE safely</w:t>
            </w:r>
            <w:r w:rsidR="00C85546" w:rsidRPr="008A1FED">
              <w:t xml:space="preserve"> following </w:t>
            </w:r>
            <w:r w:rsidR="00747559" w:rsidRPr="008A1FED">
              <w:t>standard NHS guidelines</w:t>
            </w:r>
          </w:p>
          <w:p w14:paraId="6CDF2A5D" w14:textId="77777777" w:rsidR="00B84A3C" w:rsidRPr="008A1FED" w:rsidRDefault="00B46EC6" w:rsidP="00357393">
            <w:pPr>
              <w:pStyle w:val="ListParagraph"/>
              <w:numPr>
                <w:ilvl w:val="0"/>
                <w:numId w:val="6"/>
              </w:numPr>
            </w:pPr>
            <w:r w:rsidRPr="008A1FED">
              <w:t xml:space="preserve">Practitioner regularly checking Government, General Osteopathic Council and Osteopathic Institute websites for </w:t>
            </w:r>
            <w:r w:rsidR="00B84A3C" w:rsidRPr="008A1FED">
              <w:t>update</w:t>
            </w:r>
            <w:r w:rsidR="00E65BCF" w:rsidRPr="008A1FED">
              <w:t>d</w:t>
            </w:r>
            <w:r w:rsidR="00B84A3C" w:rsidRPr="008A1FED">
              <w:t xml:space="preserve"> clinic policies and infection measures</w:t>
            </w:r>
            <w:r w:rsidR="00651C0C" w:rsidRPr="008A1FED">
              <w:t xml:space="preserve"> and guidelines</w:t>
            </w:r>
          </w:p>
          <w:p w14:paraId="4D299BDE" w14:textId="3E4DC259" w:rsidR="00651C0C" w:rsidRPr="008A1FED" w:rsidRDefault="00651C0C" w:rsidP="00357393">
            <w:pPr>
              <w:pStyle w:val="ListParagraph"/>
              <w:numPr>
                <w:ilvl w:val="0"/>
                <w:numId w:val="6"/>
              </w:numPr>
            </w:pPr>
            <w:r w:rsidRPr="008A1FED">
              <w:lastRenderedPageBreak/>
              <w:t>Online course on Covid-19</w:t>
            </w:r>
            <w:r w:rsidR="00F475DA" w:rsidRPr="008A1FED">
              <w:t xml:space="preserve"> in General practice completed in April</w:t>
            </w:r>
          </w:p>
        </w:tc>
      </w:tr>
      <w:tr w:rsidR="00B84A3C" w14:paraId="64D47587" w14:textId="71725CA9" w:rsidTr="00B84A3C">
        <w:tc>
          <w:tcPr>
            <w:tcW w:w="2126" w:type="dxa"/>
          </w:tcPr>
          <w:p w14:paraId="25AB7626" w14:textId="5BF8AD5E" w:rsidR="00B84A3C" w:rsidRPr="00022116" w:rsidRDefault="00B84A3C" w:rsidP="00643787">
            <w:pPr>
              <w:rPr>
                <w:b/>
                <w:bCs/>
              </w:rPr>
            </w:pPr>
            <w:r>
              <w:rPr>
                <w:b/>
                <w:bCs/>
              </w:rPr>
              <w:lastRenderedPageBreak/>
              <w:t>Providing r</w:t>
            </w:r>
            <w:r w:rsidRPr="00022116">
              <w:rPr>
                <w:b/>
                <w:bCs/>
              </w:rPr>
              <w:t>emote/ telehealth consultati</w:t>
            </w:r>
            <w:r>
              <w:rPr>
                <w:b/>
                <w:bCs/>
              </w:rPr>
              <w:t>o</w:t>
            </w:r>
            <w:r w:rsidRPr="00022116">
              <w:rPr>
                <w:b/>
                <w:bCs/>
              </w:rPr>
              <w:t>ns</w:t>
            </w:r>
          </w:p>
        </w:tc>
        <w:tc>
          <w:tcPr>
            <w:tcW w:w="12611" w:type="dxa"/>
          </w:tcPr>
          <w:p w14:paraId="6A72DE13" w14:textId="14EE82FB" w:rsidR="00B84A3C" w:rsidRPr="008A1FED" w:rsidRDefault="00B84A3C" w:rsidP="00643787"/>
          <w:p w14:paraId="10C2872F" w14:textId="3658E884" w:rsidR="00B84A3C" w:rsidRPr="008A1FED" w:rsidRDefault="00B84A3C" w:rsidP="00357393">
            <w:pPr>
              <w:pStyle w:val="ListParagraph"/>
              <w:numPr>
                <w:ilvl w:val="0"/>
                <w:numId w:val="7"/>
              </w:numPr>
            </w:pPr>
            <w:r w:rsidRPr="008A1FED">
              <w:t>All patients will have telephone pre</w:t>
            </w:r>
            <w:r w:rsidR="00E65BCF" w:rsidRPr="008A1FED">
              <w:t>-</w:t>
            </w:r>
            <w:r w:rsidRPr="008A1FED">
              <w:t>screening call</w:t>
            </w:r>
            <w:r w:rsidR="00055ED8" w:rsidRPr="008A1FED">
              <w:t xml:space="preserve"> to assess risk of Covid-19</w:t>
            </w:r>
          </w:p>
          <w:p w14:paraId="32C5DC28" w14:textId="77777777" w:rsidR="00B84A3C" w:rsidRPr="008A1FED" w:rsidRDefault="00B84A3C" w:rsidP="00357393">
            <w:pPr>
              <w:pStyle w:val="ListParagraph"/>
              <w:numPr>
                <w:ilvl w:val="0"/>
                <w:numId w:val="7"/>
              </w:numPr>
            </w:pPr>
            <w:r w:rsidRPr="008A1FED">
              <w:t>Follow-up/maintenance appoint</w:t>
            </w:r>
            <w:r w:rsidR="00E65BCF" w:rsidRPr="008A1FED">
              <w:t>ment</w:t>
            </w:r>
            <w:r w:rsidRPr="008A1FED">
              <w:t>s available via telephone/video call</w:t>
            </w:r>
          </w:p>
          <w:p w14:paraId="3DE066CC" w14:textId="5B23801B" w:rsidR="00055ED8" w:rsidRPr="008A1FED" w:rsidRDefault="00F919BD" w:rsidP="00357393">
            <w:pPr>
              <w:pStyle w:val="ListParagraph"/>
              <w:numPr>
                <w:ilvl w:val="0"/>
                <w:numId w:val="7"/>
              </w:numPr>
            </w:pPr>
            <w:r w:rsidRPr="008A1FED">
              <w:t xml:space="preserve">All new patients to have video call for </w:t>
            </w:r>
            <w:r w:rsidR="00E10EDE" w:rsidRPr="008A1FED">
              <w:t xml:space="preserve">case history examination before any contact appointment is offered. </w:t>
            </w:r>
          </w:p>
        </w:tc>
      </w:tr>
      <w:tr w:rsidR="00B84A3C" w14:paraId="1A274D36" w14:textId="77777777" w:rsidTr="00B84A3C">
        <w:tc>
          <w:tcPr>
            <w:tcW w:w="2126" w:type="dxa"/>
          </w:tcPr>
          <w:p w14:paraId="2731A085" w14:textId="77777777" w:rsidR="00B84A3C" w:rsidRDefault="00B84A3C" w:rsidP="00643787">
            <w:pPr>
              <w:rPr>
                <w:b/>
                <w:bCs/>
              </w:rPr>
            </w:pPr>
          </w:p>
        </w:tc>
        <w:tc>
          <w:tcPr>
            <w:tcW w:w="12611" w:type="dxa"/>
          </w:tcPr>
          <w:p w14:paraId="0B5451C7" w14:textId="402AD23D" w:rsidR="00B84A3C" w:rsidRPr="008A1FED" w:rsidRDefault="00B84A3C" w:rsidP="00B84A3C">
            <w:r w:rsidRPr="008A1FED">
              <w:t xml:space="preserve">(Document last updated: </w:t>
            </w:r>
            <w:r w:rsidR="00476886" w:rsidRPr="008A1FED">
              <w:t>27</w:t>
            </w:r>
            <w:r w:rsidR="009936C7" w:rsidRPr="008A1FED">
              <w:rPr>
                <w:vertAlign w:val="superscript"/>
              </w:rPr>
              <w:t>th</w:t>
            </w:r>
            <w:r w:rsidR="009936C7" w:rsidRPr="008A1FED">
              <w:t xml:space="preserve"> May 2020</w:t>
            </w:r>
            <w:r w:rsidRPr="008A1FED">
              <w:t xml:space="preserve">) </w:t>
            </w:r>
          </w:p>
          <w:p w14:paraId="35E7D6C6" w14:textId="77777777" w:rsidR="00B84A3C" w:rsidRPr="008A1FED" w:rsidRDefault="00B84A3C" w:rsidP="00643787">
            <w:pPr>
              <w:rPr>
                <w:color w:val="808080" w:themeColor="background1" w:themeShade="80"/>
              </w:rPr>
            </w:pPr>
          </w:p>
        </w:tc>
      </w:tr>
    </w:tbl>
    <w:p w14:paraId="7299FE4A" w14:textId="18BD45A3" w:rsidR="00702AA4" w:rsidRDefault="00702AA4" w:rsidP="00A820DE"/>
    <w:p w14:paraId="24C7C0AC" w14:textId="77777777" w:rsidR="00760C99" w:rsidRDefault="00760C99" w:rsidP="00A820DE">
      <w:pPr>
        <w:rPr>
          <w:b/>
          <w:bCs/>
          <w:color w:val="FF0000"/>
          <w:sz w:val="28"/>
          <w:szCs w:val="28"/>
        </w:rPr>
      </w:pPr>
    </w:p>
    <w:p w14:paraId="3603F8B5" w14:textId="206ACAC5" w:rsidR="00164196" w:rsidRDefault="00461D1C" w:rsidP="00A820DE">
      <w:pPr>
        <w:rPr>
          <w:b/>
          <w:bCs/>
          <w:color w:val="FF0000"/>
          <w:sz w:val="28"/>
          <w:szCs w:val="28"/>
        </w:rPr>
      </w:pPr>
      <w:r>
        <w:rPr>
          <w:noProof/>
        </w:rPr>
        <w:drawing>
          <wp:anchor distT="0" distB="0" distL="114300" distR="114300" simplePos="0" relativeHeight="251660288" behindDoc="1" locked="0" layoutInCell="1" allowOverlap="1" wp14:anchorId="3BF1B917" wp14:editId="0D7AB15B">
            <wp:simplePos x="0" y="0"/>
            <wp:positionH relativeFrom="margin">
              <wp:posOffset>4121150</wp:posOffset>
            </wp:positionH>
            <wp:positionV relativeFrom="paragraph">
              <wp:posOffset>99695</wp:posOffset>
            </wp:positionV>
            <wp:extent cx="1362075" cy="1362075"/>
            <wp:effectExtent l="0" t="0" r="9525" b="9525"/>
            <wp:wrapTight wrapText="bothSides">
              <wp:wrapPolygon edited="0">
                <wp:start x="0" y="0"/>
                <wp:lineTo x="0" y="21449"/>
                <wp:lineTo x="21449" y="21449"/>
                <wp:lineTo x="21449"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 Shawcross logo - CMYK colour 300dpi 13-10-2015-02.jpg"/>
                    <pic:cNvPicPr/>
                  </pic:nvPicPr>
                  <pic:blipFill>
                    <a:blip r:embed="rId11"/>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p>
    <w:p w14:paraId="4314B116" w14:textId="77777777" w:rsidR="00164196" w:rsidRDefault="00164196" w:rsidP="00A820DE">
      <w:pPr>
        <w:rPr>
          <w:b/>
          <w:bCs/>
          <w:color w:val="FF0000"/>
          <w:sz w:val="28"/>
          <w:szCs w:val="28"/>
        </w:rPr>
      </w:pPr>
    </w:p>
    <w:p w14:paraId="7C7193F8" w14:textId="2C468C81" w:rsidR="00164196" w:rsidRDefault="00164196">
      <w:pPr>
        <w:spacing w:after="160" w:line="259" w:lineRule="auto"/>
        <w:rPr>
          <w:b/>
          <w:bCs/>
          <w:color w:val="FF0000"/>
          <w:sz w:val="28"/>
          <w:szCs w:val="28"/>
        </w:rPr>
      </w:pPr>
      <w:r>
        <w:rPr>
          <w:b/>
          <w:bCs/>
          <w:color w:val="FF0000"/>
          <w:sz w:val="28"/>
          <w:szCs w:val="28"/>
        </w:rPr>
        <w:br w:type="page"/>
      </w:r>
    </w:p>
    <w:p w14:paraId="1D007B11" w14:textId="367DFB64" w:rsidR="00DD7142" w:rsidRDefault="00DD7142" w:rsidP="00A820DE"/>
    <w:tbl>
      <w:tblPr>
        <w:tblStyle w:val="TableGrid"/>
        <w:tblW w:w="15021" w:type="dxa"/>
        <w:tblLook w:val="04A0" w:firstRow="1" w:lastRow="0" w:firstColumn="1" w:lastColumn="0" w:noHBand="0" w:noVBand="1"/>
      </w:tblPr>
      <w:tblGrid>
        <w:gridCol w:w="2684"/>
        <w:gridCol w:w="1989"/>
        <w:gridCol w:w="8505"/>
        <w:gridCol w:w="1843"/>
      </w:tblGrid>
      <w:tr w:rsidR="00760C99" w:rsidRPr="00ED589D" w14:paraId="01679F56" w14:textId="2E4448E4" w:rsidTr="00E3683C">
        <w:trPr>
          <w:tblHeader/>
        </w:trPr>
        <w:tc>
          <w:tcPr>
            <w:tcW w:w="13178" w:type="dxa"/>
            <w:gridSpan w:val="3"/>
            <w:shd w:val="clear" w:color="auto" w:fill="1F4E79" w:themeFill="accent5" w:themeFillShade="80"/>
          </w:tcPr>
          <w:p w14:paraId="6DA3B7D8" w14:textId="3D811461" w:rsidR="00760C99" w:rsidRDefault="00EC1D8D" w:rsidP="00643787">
            <w:pPr>
              <w:rPr>
                <w:color w:val="FFFFFF" w:themeColor="background1"/>
                <w:sz w:val="28"/>
                <w:szCs w:val="28"/>
              </w:rPr>
            </w:pPr>
            <w:r>
              <w:rPr>
                <w:color w:val="FFFFFF" w:themeColor="background1"/>
                <w:sz w:val="28"/>
                <w:szCs w:val="28"/>
              </w:rPr>
              <w:t xml:space="preserve">Table 2a. </w:t>
            </w:r>
            <w:r w:rsidR="00760C99">
              <w:rPr>
                <w:color w:val="FFFFFF" w:themeColor="background1"/>
                <w:sz w:val="28"/>
                <w:szCs w:val="28"/>
              </w:rPr>
              <w:t>P</w:t>
            </w:r>
            <w:r w:rsidR="00760C99" w:rsidRPr="00ED589D">
              <w:rPr>
                <w:color w:val="FFFFFF" w:themeColor="background1"/>
                <w:sz w:val="28"/>
                <w:szCs w:val="28"/>
              </w:rPr>
              <w:t>rotect</w:t>
            </w:r>
            <w:r w:rsidR="00760C99">
              <w:rPr>
                <w:color w:val="FFFFFF" w:themeColor="background1"/>
                <w:sz w:val="28"/>
                <w:szCs w:val="28"/>
              </w:rPr>
              <w:t>ion of</w:t>
            </w:r>
            <w:r w:rsidR="00760C99" w:rsidRPr="00ED589D">
              <w:rPr>
                <w:color w:val="FFFFFF" w:themeColor="background1"/>
                <w:sz w:val="28"/>
                <w:szCs w:val="28"/>
              </w:rPr>
              <w:t xml:space="preserve"> staff and patients </w:t>
            </w:r>
            <w:r w:rsidR="00760C99">
              <w:rPr>
                <w:color w:val="FFFFFF" w:themeColor="background1"/>
                <w:sz w:val="28"/>
                <w:szCs w:val="28"/>
              </w:rPr>
              <w:t xml:space="preserve">before they visit, and when </w:t>
            </w:r>
            <w:r w:rsidR="00760C99" w:rsidRPr="00ED589D">
              <w:rPr>
                <w:color w:val="FFFFFF" w:themeColor="background1"/>
                <w:sz w:val="28"/>
                <w:szCs w:val="28"/>
              </w:rPr>
              <w:t>in</w:t>
            </w:r>
            <w:r w:rsidR="00760C99">
              <w:rPr>
                <w:color w:val="FFFFFF" w:themeColor="background1"/>
                <w:sz w:val="28"/>
                <w:szCs w:val="28"/>
              </w:rPr>
              <w:t>,</w:t>
            </w:r>
            <w:r w:rsidR="00760C99" w:rsidRPr="00ED589D">
              <w:rPr>
                <w:color w:val="FFFFFF" w:themeColor="background1"/>
                <w:sz w:val="28"/>
                <w:szCs w:val="28"/>
              </w:rPr>
              <w:t xml:space="preserve"> the clinic</w:t>
            </w:r>
            <w:r w:rsidR="00760C99">
              <w:rPr>
                <w:color w:val="FFFFFF" w:themeColor="background1"/>
                <w:sz w:val="28"/>
                <w:szCs w:val="28"/>
              </w:rPr>
              <w:t>.</w:t>
            </w:r>
          </w:p>
          <w:p w14:paraId="24418A69" w14:textId="3CD0DC4B" w:rsidR="00760C99" w:rsidRPr="00ED589D" w:rsidRDefault="00760C99" w:rsidP="00643787">
            <w:pPr>
              <w:rPr>
                <w:sz w:val="28"/>
                <w:szCs w:val="28"/>
              </w:rPr>
            </w:pPr>
            <w:r w:rsidRPr="00ED589D">
              <w:rPr>
                <w:color w:val="FFFFFF" w:themeColor="background1"/>
                <w:sz w:val="28"/>
                <w:szCs w:val="28"/>
              </w:rPr>
              <w:t xml:space="preserve">We have </w:t>
            </w:r>
            <w:r>
              <w:rPr>
                <w:color w:val="FFFFFF" w:themeColor="background1"/>
                <w:sz w:val="28"/>
                <w:szCs w:val="28"/>
              </w:rPr>
              <w:t xml:space="preserve">assessed the following areas of risk in our </w:t>
            </w:r>
            <w:r w:rsidRPr="00ED589D">
              <w:rPr>
                <w:color w:val="FFFFFF" w:themeColor="background1"/>
                <w:sz w:val="28"/>
                <w:szCs w:val="28"/>
              </w:rPr>
              <w:t xml:space="preserve">practice and put in place the following precautions to </w:t>
            </w:r>
          </w:p>
        </w:tc>
        <w:tc>
          <w:tcPr>
            <w:tcW w:w="1843" w:type="dxa"/>
            <w:shd w:val="clear" w:color="auto" w:fill="1F4E79" w:themeFill="accent5" w:themeFillShade="80"/>
          </w:tcPr>
          <w:p w14:paraId="0CAD2FF8" w14:textId="77777777" w:rsidR="00760C99" w:rsidRPr="00ED589D" w:rsidRDefault="00760C99" w:rsidP="00643787">
            <w:pPr>
              <w:rPr>
                <w:color w:val="FFFFFF" w:themeColor="background1"/>
                <w:sz w:val="28"/>
                <w:szCs w:val="28"/>
              </w:rPr>
            </w:pPr>
          </w:p>
        </w:tc>
      </w:tr>
      <w:tr w:rsidR="00760C99" w:rsidRPr="00804135" w14:paraId="6AEC7D97" w14:textId="6B15E81A" w:rsidTr="00E3683C">
        <w:trPr>
          <w:tblHeader/>
        </w:trPr>
        <w:tc>
          <w:tcPr>
            <w:tcW w:w="2684" w:type="dxa"/>
          </w:tcPr>
          <w:p w14:paraId="14D8473B" w14:textId="77777777" w:rsidR="00760C99" w:rsidRPr="00804135" w:rsidRDefault="00760C99" w:rsidP="00643787">
            <w:pPr>
              <w:rPr>
                <w:b/>
                <w:bCs/>
                <w:sz w:val="24"/>
                <w:szCs w:val="24"/>
              </w:rPr>
            </w:pPr>
            <w:bookmarkStart w:id="0" w:name="_Hlk40348425"/>
          </w:p>
        </w:tc>
        <w:tc>
          <w:tcPr>
            <w:tcW w:w="1989" w:type="dxa"/>
          </w:tcPr>
          <w:p w14:paraId="48316D5D" w14:textId="1FBF77B5" w:rsidR="00760C99" w:rsidRPr="00804135" w:rsidRDefault="00760C99" w:rsidP="00A047BB">
            <w:pPr>
              <w:rPr>
                <w:b/>
                <w:bCs/>
                <w:sz w:val="24"/>
                <w:szCs w:val="24"/>
              </w:rPr>
            </w:pPr>
            <w:r w:rsidRPr="00804135">
              <w:rPr>
                <w:b/>
                <w:bCs/>
                <w:sz w:val="24"/>
                <w:szCs w:val="24"/>
              </w:rPr>
              <w:t>Description of risk</w:t>
            </w:r>
          </w:p>
        </w:tc>
        <w:tc>
          <w:tcPr>
            <w:tcW w:w="8505" w:type="dxa"/>
          </w:tcPr>
          <w:p w14:paraId="2B3D54D7" w14:textId="273D3BE7" w:rsidR="00760C99" w:rsidRPr="00804135" w:rsidRDefault="00760C99" w:rsidP="00A047BB">
            <w:pPr>
              <w:rPr>
                <w:b/>
                <w:bCs/>
                <w:sz w:val="24"/>
                <w:szCs w:val="24"/>
              </w:rPr>
            </w:pPr>
            <w:r w:rsidRPr="00804135">
              <w:rPr>
                <w:b/>
                <w:bCs/>
                <w:sz w:val="24"/>
                <w:szCs w:val="24"/>
              </w:rPr>
              <w:t>Mit</w:t>
            </w:r>
            <w:r w:rsidR="009E0CEC">
              <w:rPr>
                <w:b/>
                <w:bCs/>
                <w:sz w:val="24"/>
                <w:szCs w:val="24"/>
              </w:rPr>
              <w:t>i</w:t>
            </w:r>
            <w:r w:rsidRPr="00804135">
              <w:rPr>
                <w:b/>
                <w:bCs/>
                <w:sz w:val="24"/>
                <w:szCs w:val="24"/>
              </w:rPr>
              <w:t>gating action</w:t>
            </w:r>
          </w:p>
        </w:tc>
        <w:tc>
          <w:tcPr>
            <w:tcW w:w="1843" w:type="dxa"/>
          </w:tcPr>
          <w:p w14:paraId="42761153" w14:textId="3BE9DDEE" w:rsidR="00760C99" w:rsidRPr="00804135" w:rsidRDefault="00760C99" w:rsidP="00A047BB">
            <w:pPr>
              <w:rPr>
                <w:b/>
                <w:bCs/>
                <w:sz w:val="24"/>
                <w:szCs w:val="24"/>
              </w:rPr>
            </w:pPr>
            <w:r w:rsidRPr="00804135">
              <w:rPr>
                <w:b/>
                <w:bCs/>
                <w:sz w:val="24"/>
                <w:szCs w:val="24"/>
              </w:rPr>
              <w:t xml:space="preserve">When </w:t>
            </w:r>
            <w:r w:rsidR="00804135" w:rsidRPr="00804135">
              <w:rPr>
                <w:b/>
                <w:bCs/>
                <w:sz w:val="24"/>
                <w:szCs w:val="24"/>
              </w:rPr>
              <w:t>introduced</w:t>
            </w:r>
          </w:p>
        </w:tc>
      </w:tr>
      <w:tr w:rsidR="00760C99" w14:paraId="1CC5D2D3" w14:textId="46837BF0" w:rsidTr="00E3683C">
        <w:tc>
          <w:tcPr>
            <w:tcW w:w="2684" w:type="dxa"/>
          </w:tcPr>
          <w:p w14:paraId="05E620C1" w14:textId="309D2719" w:rsidR="00804135" w:rsidRPr="00804135" w:rsidRDefault="00804135" w:rsidP="00804135">
            <w:pPr>
              <w:rPr>
                <w:b/>
                <w:bCs/>
              </w:rPr>
            </w:pPr>
            <w:r w:rsidRPr="00804135">
              <w:rPr>
                <w:b/>
                <w:bCs/>
              </w:rPr>
              <w:t>Pre-screening</w:t>
            </w:r>
            <w:r>
              <w:rPr>
                <w:b/>
                <w:bCs/>
              </w:rPr>
              <w:t xml:space="preserve"> for risk</w:t>
            </w:r>
            <w:r w:rsidRPr="00804135">
              <w:rPr>
                <w:b/>
                <w:bCs/>
              </w:rPr>
              <w:t xml:space="preserve"> before </w:t>
            </w:r>
            <w:r>
              <w:rPr>
                <w:b/>
                <w:bCs/>
              </w:rPr>
              <w:t xml:space="preserve">patients </w:t>
            </w:r>
            <w:r w:rsidRPr="00804135">
              <w:rPr>
                <w:b/>
                <w:bCs/>
              </w:rPr>
              <w:t>visit the clinic</w:t>
            </w:r>
          </w:p>
          <w:p w14:paraId="78EEBB44" w14:textId="349952F4" w:rsidR="00760C99" w:rsidRDefault="00760C99" w:rsidP="00804135"/>
        </w:tc>
        <w:tc>
          <w:tcPr>
            <w:tcW w:w="1989" w:type="dxa"/>
          </w:tcPr>
          <w:p w14:paraId="6F93D59B" w14:textId="30AF72DF" w:rsidR="00760C99" w:rsidRPr="00CB1FBB" w:rsidRDefault="00591E20" w:rsidP="00A047BB">
            <w:pPr>
              <w:rPr>
                <w:color w:val="808080" w:themeColor="background1" w:themeShade="80"/>
              </w:rPr>
            </w:pPr>
            <w:r w:rsidRPr="00CB1FBB">
              <w:t xml:space="preserve">Spreading Covid-19 virus between patients and practitioner </w:t>
            </w:r>
            <w:r w:rsidR="00981F3F" w:rsidRPr="00CB1FBB">
              <w:t xml:space="preserve">knowing that this is possible before symptoms may arise. </w:t>
            </w:r>
          </w:p>
        </w:tc>
        <w:tc>
          <w:tcPr>
            <w:tcW w:w="8505" w:type="dxa"/>
          </w:tcPr>
          <w:p w14:paraId="0703DBC3" w14:textId="71A9B74D" w:rsidR="00893C08" w:rsidRPr="00415A00" w:rsidRDefault="00F94E67" w:rsidP="00B048B7">
            <w:r w:rsidRPr="00415A00">
              <w:t xml:space="preserve">All persons requesting a consultation. </w:t>
            </w:r>
          </w:p>
          <w:p w14:paraId="16E9F106" w14:textId="27D023F6" w:rsidR="00F94E67" w:rsidRPr="00415A00" w:rsidRDefault="00F94E67" w:rsidP="00B048B7"/>
          <w:p w14:paraId="7700515B" w14:textId="1D1CA1D8" w:rsidR="00F94E67" w:rsidRPr="00415A00" w:rsidRDefault="00B354A4" w:rsidP="00B048B7">
            <w:r w:rsidRPr="00415A00">
              <w:t>Telephone screen call to take place for existing patients with known case history</w:t>
            </w:r>
            <w:r w:rsidR="005D07F9" w:rsidRPr="00415A00">
              <w:t xml:space="preserve">. </w:t>
            </w:r>
            <w:r w:rsidR="005D07F9" w:rsidRPr="00415A00">
              <w:br/>
              <w:t>Brief MSK assessment if deemed non urgent</w:t>
            </w:r>
            <w:r w:rsidR="00451553" w:rsidRPr="00415A00">
              <w:t xml:space="preserve"> in nature offer video conference for further advice and exercise advice.</w:t>
            </w:r>
          </w:p>
          <w:p w14:paraId="6E799BAE" w14:textId="4A56559A" w:rsidR="00DD3377" w:rsidRPr="00415A00" w:rsidRDefault="00DD3377" w:rsidP="00B048B7"/>
          <w:p w14:paraId="6D1EC44B" w14:textId="22843DAD" w:rsidR="00DD3377" w:rsidRPr="00415A00" w:rsidRDefault="00DD3377" w:rsidP="00B048B7">
            <w:r w:rsidRPr="00415A00">
              <w:t>New patients to be booked for a video conference case history assessment with Covid-19 screen</w:t>
            </w:r>
            <w:r w:rsidR="006A7449" w:rsidRPr="00415A00">
              <w:t xml:space="preserve">. If deemed non urgent offer video conference </w:t>
            </w:r>
            <w:proofErr w:type="gramStart"/>
            <w:r w:rsidR="006A7449" w:rsidRPr="00415A00">
              <w:t>advi</w:t>
            </w:r>
            <w:r w:rsidR="00530554" w:rsidRPr="00415A00">
              <w:t>c</w:t>
            </w:r>
            <w:r w:rsidR="006A7449" w:rsidRPr="00415A00">
              <w:t>e, if</w:t>
            </w:r>
            <w:proofErr w:type="gramEnd"/>
            <w:r w:rsidR="006A7449" w:rsidRPr="00415A00">
              <w:t xml:space="preserve"> urgent offer one off face to face consultation</w:t>
            </w:r>
            <w:r w:rsidR="0088667D" w:rsidRPr="00415A00">
              <w:t>.</w:t>
            </w:r>
          </w:p>
          <w:p w14:paraId="53C66ECD" w14:textId="7E9596FE" w:rsidR="0088667D" w:rsidRPr="00415A00" w:rsidRDefault="0088667D" w:rsidP="00B048B7">
            <w:pPr>
              <w:rPr>
                <w:b/>
                <w:bCs/>
                <w:i/>
                <w:iCs/>
              </w:rPr>
            </w:pPr>
          </w:p>
          <w:p w14:paraId="4BCE9D63" w14:textId="2C325873" w:rsidR="0088667D" w:rsidRPr="00415A00" w:rsidRDefault="0088667D" w:rsidP="00B048B7">
            <w:r w:rsidRPr="00415A00">
              <w:t xml:space="preserve">(Urgent is currently defined as </w:t>
            </w:r>
            <w:r w:rsidR="002C3A17" w:rsidRPr="00415A00">
              <w:t>a serious pathology suspected</w:t>
            </w:r>
            <w:r w:rsidR="002F768B" w:rsidRPr="00415A00">
              <w:t xml:space="preserve"> or if unsure from remote screening. </w:t>
            </w:r>
            <w:r w:rsidR="008824F3" w:rsidRPr="00415A00">
              <w:t>Or the patient has urgent care needs</w:t>
            </w:r>
            <w:r w:rsidR="00520348" w:rsidRPr="00415A00">
              <w:t xml:space="preserve">, which if not met, will require care from General Practice, secondary </w:t>
            </w:r>
            <w:proofErr w:type="gramStart"/>
            <w:r w:rsidR="00520348" w:rsidRPr="00415A00">
              <w:t>care</w:t>
            </w:r>
            <w:proofErr w:type="gramEnd"/>
            <w:r w:rsidR="00520348" w:rsidRPr="00415A00">
              <w:t xml:space="preserve"> or social care agencies. </w:t>
            </w:r>
            <w:r w:rsidR="003D4A79" w:rsidRPr="00415A00">
              <w:t>This is particularly important if they are themselves a carer for someone who is vulnerable</w:t>
            </w:r>
            <w:r w:rsidR="00104C48" w:rsidRPr="00415A00">
              <w:t>)</w:t>
            </w:r>
            <w:r w:rsidR="003D4A79" w:rsidRPr="00415A00">
              <w:t xml:space="preserve">. </w:t>
            </w:r>
            <w:r w:rsidR="000014EC">
              <w:t>See index 1 for more details.</w:t>
            </w:r>
          </w:p>
          <w:p w14:paraId="44795A0A" w14:textId="3088A51B" w:rsidR="003D4A79" w:rsidRPr="00415A00" w:rsidRDefault="003D4A79" w:rsidP="00B048B7">
            <w:pPr>
              <w:rPr>
                <w:b/>
                <w:bCs/>
                <w:i/>
                <w:iCs/>
              </w:rPr>
            </w:pPr>
          </w:p>
          <w:p w14:paraId="6452400C" w14:textId="5AA97FEF" w:rsidR="00493861" w:rsidRPr="00415A00" w:rsidRDefault="00310B1C" w:rsidP="00DD386A">
            <w:pPr>
              <w:rPr>
                <w:i/>
                <w:iCs/>
              </w:rPr>
            </w:pPr>
            <w:r w:rsidRPr="00415A00">
              <w:rPr>
                <w:i/>
                <w:iCs/>
              </w:rPr>
              <w:t>Screening details</w:t>
            </w:r>
            <w:r w:rsidR="00276872" w:rsidRPr="00415A00">
              <w:rPr>
                <w:i/>
                <w:iCs/>
              </w:rPr>
              <w:t xml:space="preserve"> for all patients and chaperones</w:t>
            </w:r>
            <w:r w:rsidRPr="00415A00">
              <w:rPr>
                <w:i/>
                <w:iCs/>
              </w:rPr>
              <w:t>:</w:t>
            </w:r>
          </w:p>
          <w:p w14:paraId="40F650CC" w14:textId="51E0CA30" w:rsidR="00760C99" w:rsidRPr="00415A00" w:rsidRDefault="00310B1C" w:rsidP="00BF7EBC">
            <w:pPr>
              <w:pStyle w:val="ListParagraph"/>
              <w:numPr>
                <w:ilvl w:val="0"/>
                <w:numId w:val="8"/>
              </w:numPr>
              <w:rPr>
                <w:i/>
                <w:iCs/>
              </w:rPr>
            </w:pPr>
            <w:r w:rsidRPr="00415A00">
              <w:rPr>
                <w:i/>
                <w:iCs/>
              </w:rPr>
              <w:t>A</w:t>
            </w:r>
            <w:r w:rsidR="005F3A96" w:rsidRPr="00415A00">
              <w:rPr>
                <w:i/>
                <w:iCs/>
              </w:rPr>
              <w:t xml:space="preserve">ny </w:t>
            </w:r>
            <w:r w:rsidR="00760C99" w:rsidRPr="00415A00">
              <w:rPr>
                <w:i/>
                <w:iCs/>
              </w:rPr>
              <w:t>symptoms of COVID 19</w:t>
            </w:r>
            <w:r w:rsidR="00E65BCF" w:rsidRPr="00415A00">
              <w:rPr>
                <w:i/>
                <w:iCs/>
              </w:rPr>
              <w:t xml:space="preserve"> </w:t>
            </w:r>
            <w:r w:rsidR="00760C99" w:rsidRPr="00415A00">
              <w:rPr>
                <w:i/>
                <w:iCs/>
              </w:rPr>
              <w:t>(</w:t>
            </w:r>
            <w:r w:rsidR="009E0CEC" w:rsidRPr="00415A00">
              <w:rPr>
                <w:i/>
                <w:iCs/>
              </w:rPr>
              <w:t>e.g.</w:t>
            </w:r>
            <w:r w:rsidR="00E65BCF" w:rsidRPr="00415A00">
              <w:rPr>
                <w:i/>
                <w:iCs/>
              </w:rPr>
              <w:t xml:space="preserve"> </w:t>
            </w:r>
            <w:r w:rsidR="00760C99" w:rsidRPr="00415A00">
              <w:rPr>
                <w:i/>
                <w:iCs/>
              </w:rPr>
              <w:t>high temperature o</w:t>
            </w:r>
            <w:r w:rsidR="00E65BCF" w:rsidRPr="00415A00">
              <w:rPr>
                <w:i/>
                <w:iCs/>
              </w:rPr>
              <w:t xml:space="preserve">r a </w:t>
            </w:r>
            <w:r w:rsidR="00760C99" w:rsidRPr="00415A00">
              <w:rPr>
                <w:i/>
                <w:iCs/>
              </w:rPr>
              <w:t>new, persistent cough</w:t>
            </w:r>
            <w:r w:rsidR="00387CE2" w:rsidRPr="00415A00">
              <w:rPr>
                <w:i/>
                <w:iCs/>
              </w:rPr>
              <w:t>, anosmia</w:t>
            </w:r>
            <w:r w:rsidR="00760C99" w:rsidRPr="00415A00">
              <w:rPr>
                <w:i/>
                <w:iCs/>
              </w:rPr>
              <w:t>) in the last 7 days?</w:t>
            </w:r>
          </w:p>
          <w:p w14:paraId="37B97D2A" w14:textId="49E4A7CE" w:rsidR="00C27CF7" w:rsidRPr="00415A00" w:rsidRDefault="00C27CF7" w:rsidP="00BF7EBC">
            <w:pPr>
              <w:pStyle w:val="ListParagraph"/>
              <w:numPr>
                <w:ilvl w:val="0"/>
                <w:numId w:val="8"/>
              </w:numPr>
              <w:rPr>
                <w:i/>
                <w:iCs/>
              </w:rPr>
            </w:pPr>
            <w:r w:rsidRPr="00415A00">
              <w:rPr>
                <w:i/>
                <w:iCs/>
              </w:rPr>
              <w:t xml:space="preserve">Have you had </w:t>
            </w:r>
            <w:proofErr w:type="spellStart"/>
            <w:r w:rsidRPr="00415A00">
              <w:rPr>
                <w:i/>
                <w:iCs/>
              </w:rPr>
              <w:t>Covid</w:t>
            </w:r>
            <w:proofErr w:type="spellEnd"/>
            <w:r w:rsidR="001506FE" w:rsidRPr="00415A00">
              <w:rPr>
                <w:i/>
                <w:iCs/>
              </w:rPr>
              <w:t xml:space="preserve"> 19? </w:t>
            </w:r>
            <w:r w:rsidR="00803A49" w:rsidRPr="00415A00">
              <w:rPr>
                <w:i/>
                <w:iCs/>
              </w:rPr>
              <w:t xml:space="preserve">Tested when? No </w:t>
            </w:r>
            <w:proofErr w:type="spellStart"/>
            <w:r w:rsidR="00803A49" w:rsidRPr="00415A00">
              <w:rPr>
                <w:i/>
                <w:iCs/>
              </w:rPr>
              <w:t>covid</w:t>
            </w:r>
            <w:proofErr w:type="spellEnd"/>
            <w:r w:rsidR="00803A49" w:rsidRPr="00415A00">
              <w:rPr>
                <w:i/>
                <w:iCs/>
              </w:rPr>
              <w:t xml:space="preserve"> related symptoms</w:t>
            </w:r>
            <w:r w:rsidR="008E7AEC" w:rsidRPr="00415A00">
              <w:rPr>
                <w:i/>
                <w:iCs/>
              </w:rPr>
              <w:t xml:space="preserve"> &gt; 7 days and in </w:t>
            </w:r>
            <w:proofErr w:type="spellStart"/>
            <w:r w:rsidR="00A27F98" w:rsidRPr="00415A00">
              <w:rPr>
                <w:i/>
                <w:iCs/>
              </w:rPr>
              <w:t>non vulnerable</w:t>
            </w:r>
            <w:proofErr w:type="spellEnd"/>
            <w:r w:rsidR="00A27F98" w:rsidRPr="00415A00">
              <w:rPr>
                <w:i/>
                <w:iCs/>
              </w:rPr>
              <w:t xml:space="preserve"> group, if urgent care needed as described above. </w:t>
            </w:r>
          </w:p>
          <w:p w14:paraId="0BF52014" w14:textId="2D56BDE2" w:rsidR="00760C99" w:rsidRPr="00415A00" w:rsidRDefault="00A06463" w:rsidP="00BF7EBC">
            <w:pPr>
              <w:pStyle w:val="ListParagraph"/>
              <w:numPr>
                <w:ilvl w:val="0"/>
                <w:numId w:val="8"/>
              </w:numPr>
              <w:rPr>
                <w:i/>
                <w:iCs/>
              </w:rPr>
            </w:pPr>
            <w:r w:rsidRPr="00415A00">
              <w:rPr>
                <w:i/>
                <w:iCs/>
              </w:rPr>
              <w:t>Is the patient</w:t>
            </w:r>
            <w:r w:rsidR="00760C99" w:rsidRPr="00415A00">
              <w:rPr>
                <w:i/>
                <w:iCs/>
              </w:rPr>
              <w:t xml:space="preserve"> extremely clinically vulnerable</w:t>
            </w:r>
            <w:r w:rsidRPr="00415A00">
              <w:rPr>
                <w:i/>
                <w:iCs/>
              </w:rPr>
              <w:t xml:space="preserve">? </w:t>
            </w:r>
            <w:r w:rsidR="00065846" w:rsidRPr="00415A00">
              <w:rPr>
                <w:i/>
                <w:iCs/>
              </w:rPr>
              <w:t>(Do not offer face to face consultation)</w:t>
            </w:r>
          </w:p>
          <w:p w14:paraId="2C6965E7" w14:textId="77777777" w:rsidR="00BF7EBC" w:rsidRPr="00BF7EBC" w:rsidRDefault="00BF7EBC" w:rsidP="00A67A24">
            <w:pPr>
              <w:numPr>
                <w:ilvl w:val="1"/>
                <w:numId w:val="8"/>
              </w:numPr>
              <w:rPr>
                <w:rFonts w:asciiTheme="minorHAnsi" w:eastAsia="Times New Roman" w:hAnsiTheme="minorHAnsi" w:cstheme="minorHAnsi"/>
                <w:lang w:eastAsia="en-GB"/>
              </w:rPr>
            </w:pPr>
            <w:r w:rsidRPr="00BF7EBC">
              <w:rPr>
                <w:rFonts w:asciiTheme="minorHAnsi" w:eastAsia="Times New Roman" w:hAnsiTheme="minorHAnsi" w:cstheme="minorHAnsi"/>
                <w:lang w:eastAsia="en-GB"/>
              </w:rPr>
              <w:t>Solid organ transplant recipients.</w:t>
            </w:r>
          </w:p>
          <w:p w14:paraId="627727DB" w14:textId="77777777" w:rsidR="00BF7EBC" w:rsidRPr="00BF7EBC" w:rsidRDefault="00BF7EBC" w:rsidP="00A67A24">
            <w:pPr>
              <w:numPr>
                <w:ilvl w:val="1"/>
                <w:numId w:val="8"/>
              </w:numPr>
              <w:spacing w:after="75"/>
              <w:rPr>
                <w:rFonts w:asciiTheme="minorHAnsi" w:eastAsia="Times New Roman" w:hAnsiTheme="minorHAnsi" w:cstheme="minorHAnsi"/>
                <w:lang w:eastAsia="en-GB"/>
              </w:rPr>
            </w:pPr>
            <w:r w:rsidRPr="00BF7EBC">
              <w:rPr>
                <w:rFonts w:asciiTheme="minorHAnsi" w:eastAsia="Times New Roman" w:hAnsiTheme="minorHAnsi" w:cstheme="minorHAnsi"/>
                <w:lang w:eastAsia="en-GB"/>
              </w:rPr>
              <w:t xml:space="preserve">People with specific cancers: </w:t>
            </w:r>
          </w:p>
          <w:p w14:paraId="1040EDB4" w14:textId="77777777" w:rsidR="00BF7EBC" w:rsidRPr="00BF7EBC" w:rsidRDefault="00BF7EBC" w:rsidP="00A67A24">
            <w:pPr>
              <w:numPr>
                <w:ilvl w:val="2"/>
                <w:numId w:val="8"/>
              </w:numPr>
              <w:spacing w:after="75"/>
              <w:rPr>
                <w:rFonts w:asciiTheme="minorHAnsi" w:eastAsia="Times New Roman" w:hAnsiTheme="minorHAnsi" w:cstheme="minorHAnsi"/>
                <w:lang w:eastAsia="en-GB"/>
              </w:rPr>
            </w:pPr>
            <w:r w:rsidRPr="00BF7EBC">
              <w:rPr>
                <w:rFonts w:asciiTheme="minorHAnsi" w:eastAsia="Times New Roman" w:hAnsiTheme="minorHAnsi" w:cstheme="minorHAnsi"/>
                <w:lang w:eastAsia="en-GB"/>
              </w:rPr>
              <w:t>people with cancer who are undergoing active chemotherapy</w:t>
            </w:r>
          </w:p>
          <w:p w14:paraId="25EBD082" w14:textId="77777777" w:rsidR="00BF7EBC" w:rsidRPr="00BF7EBC" w:rsidRDefault="00BF7EBC" w:rsidP="00A67A24">
            <w:pPr>
              <w:numPr>
                <w:ilvl w:val="2"/>
                <w:numId w:val="8"/>
              </w:numPr>
              <w:spacing w:after="75"/>
              <w:rPr>
                <w:rFonts w:asciiTheme="minorHAnsi" w:eastAsia="Times New Roman" w:hAnsiTheme="minorHAnsi" w:cstheme="minorHAnsi"/>
                <w:lang w:eastAsia="en-GB"/>
              </w:rPr>
            </w:pPr>
            <w:r w:rsidRPr="00BF7EBC">
              <w:rPr>
                <w:rFonts w:asciiTheme="minorHAnsi" w:eastAsia="Times New Roman" w:hAnsiTheme="minorHAnsi" w:cstheme="minorHAnsi"/>
                <w:lang w:eastAsia="en-GB"/>
              </w:rPr>
              <w:t>people with lung cancer who are undergoing radical radiotherapy</w:t>
            </w:r>
          </w:p>
          <w:p w14:paraId="62AAD4F4" w14:textId="77777777" w:rsidR="00BF7EBC" w:rsidRPr="00BF7EBC" w:rsidRDefault="00BF7EBC" w:rsidP="00A67A24">
            <w:pPr>
              <w:numPr>
                <w:ilvl w:val="2"/>
                <w:numId w:val="8"/>
              </w:numPr>
              <w:spacing w:after="75"/>
              <w:rPr>
                <w:rFonts w:asciiTheme="minorHAnsi" w:eastAsia="Times New Roman" w:hAnsiTheme="minorHAnsi" w:cstheme="minorHAnsi"/>
                <w:lang w:eastAsia="en-GB"/>
              </w:rPr>
            </w:pPr>
            <w:r w:rsidRPr="00BF7EBC">
              <w:rPr>
                <w:rFonts w:asciiTheme="minorHAnsi" w:eastAsia="Times New Roman" w:hAnsiTheme="minorHAnsi" w:cstheme="minorHAnsi"/>
                <w:lang w:eastAsia="en-GB"/>
              </w:rPr>
              <w:lastRenderedPageBreak/>
              <w:t>people with cancers of the blood or bone marrow such as leukaemia, lymphoma or myeloma who are at any stage of treatment</w:t>
            </w:r>
          </w:p>
          <w:p w14:paraId="4EB88AA7" w14:textId="77777777" w:rsidR="00BF7EBC" w:rsidRPr="00BF7EBC" w:rsidRDefault="00BF7EBC" w:rsidP="00A67A24">
            <w:pPr>
              <w:numPr>
                <w:ilvl w:val="2"/>
                <w:numId w:val="8"/>
              </w:numPr>
              <w:spacing w:after="75"/>
              <w:rPr>
                <w:rFonts w:asciiTheme="minorHAnsi" w:eastAsia="Times New Roman" w:hAnsiTheme="minorHAnsi" w:cstheme="minorHAnsi"/>
                <w:lang w:eastAsia="en-GB"/>
              </w:rPr>
            </w:pPr>
            <w:r w:rsidRPr="00BF7EBC">
              <w:rPr>
                <w:rFonts w:asciiTheme="minorHAnsi" w:eastAsia="Times New Roman" w:hAnsiTheme="minorHAnsi" w:cstheme="minorHAnsi"/>
                <w:lang w:eastAsia="en-GB"/>
              </w:rPr>
              <w:t>people having immunotherapy or other continuing antibody treatments for cancer</w:t>
            </w:r>
          </w:p>
          <w:p w14:paraId="18AC05BB" w14:textId="77777777" w:rsidR="00BF7EBC" w:rsidRPr="00BF7EBC" w:rsidRDefault="00BF7EBC" w:rsidP="00A67A24">
            <w:pPr>
              <w:numPr>
                <w:ilvl w:val="2"/>
                <w:numId w:val="8"/>
              </w:numPr>
              <w:spacing w:after="75"/>
              <w:rPr>
                <w:rFonts w:asciiTheme="minorHAnsi" w:eastAsia="Times New Roman" w:hAnsiTheme="minorHAnsi" w:cstheme="minorHAnsi"/>
                <w:lang w:eastAsia="en-GB"/>
              </w:rPr>
            </w:pPr>
            <w:r w:rsidRPr="00BF7EBC">
              <w:rPr>
                <w:rFonts w:asciiTheme="minorHAnsi" w:eastAsia="Times New Roman" w:hAnsiTheme="minorHAnsi" w:cstheme="minorHAnsi"/>
                <w:lang w:eastAsia="en-GB"/>
              </w:rPr>
              <w:t>people having other targeted cancer treatments which can affect the immune system, such as protein kinase inhibitors or PARP inhibitors</w:t>
            </w:r>
          </w:p>
          <w:p w14:paraId="1A64A157" w14:textId="77777777" w:rsidR="00BF7EBC" w:rsidRPr="00BF7EBC" w:rsidRDefault="00BF7EBC" w:rsidP="00A67A24">
            <w:pPr>
              <w:numPr>
                <w:ilvl w:val="2"/>
                <w:numId w:val="8"/>
              </w:numPr>
              <w:spacing w:after="75"/>
              <w:rPr>
                <w:rFonts w:asciiTheme="minorHAnsi" w:eastAsia="Times New Roman" w:hAnsiTheme="minorHAnsi" w:cstheme="minorHAnsi"/>
                <w:lang w:eastAsia="en-GB"/>
              </w:rPr>
            </w:pPr>
            <w:r w:rsidRPr="00BF7EBC">
              <w:rPr>
                <w:rFonts w:asciiTheme="minorHAnsi" w:eastAsia="Times New Roman" w:hAnsiTheme="minorHAnsi" w:cstheme="minorHAnsi"/>
                <w:lang w:eastAsia="en-GB"/>
              </w:rPr>
              <w:t>people who have had bone marrow or stem cell transplants in the last 6 months, or who are still taking immunosuppression drugs</w:t>
            </w:r>
          </w:p>
          <w:p w14:paraId="218E483F" w14:textId="77777777" w:rsidR="00BF7EBC" w:rsidRPr="00BF7EBC" w:rsidRDefault="00BF7EBC" w:rsidP="00A67A24">
            <w:pPr>
              <w:numPr>
                <w:ilvl w:val="1"/>
                <w:numId w:val="8"/>
              </w:numPr>
              <w:rPr>
                <w:rFonts w:asciiTheme="minorHAnsi" w:eastAsia="Times New Roman" w:hAnsiTheme="minorHAnsi" w:cstheme="minorHAnsi"/>
                <w:lang w:eastAsia="en-GB"/>
              </w:rPr>
            </w:pPr>
            <w:r w:rsidRPr="00BF7EBC">
              <w:rPr>
                <w:rFonts w:asciiTheme="minorHAnsi" w:eastAsia="Times New Roman" w:hAnsiTheme="minorHAnsi" w:cstheme="minorHAnsi"/>
                <w:lang w:eastAsia="en-GB"/>
              </w:rPr>
              <w:t>People with severe respiratory conditions including all cystic fibrosis, severe asthma and severe chronic obstructive pulmonary (COPD).</w:t>
            </w:r>
          </w:p>
          <w:p w14:paraId="6A7650DB" w14:textId="77777777" w:rsidR="00BF7EBC" w:rsidRPr="00BF7EBC" w:rsidRDefault="00BF7EBC" w:rsidP="00A67A24">
            <w:pPr>
              <w:numPr>
                <w:ilvl w:val="1"/>
                <w:numId w:val="8"/>
              </w:numPr>
              <w:rPr>
                <w:rFonts w:asciiTheme="minorHAnsi" w:eastAsia="Times New Roman" w:hAnsiTheme="minorHAnsi" w:cstheme="minorHAnsi"/>
                <w:lang w:eastAsia="en-GB"/>
              </w:rPr>
            </w:pPr>
            <w:r w:rsidRPr="00BF7EBC">
              <w:rPr>
                <w:rFonts w:asciiTheme="minorHAnsi" w:eastAsia="Times New Roman" w:hAnsiTheme="minorHAnsi" w:cstheme="minorHAnsi"/>
                <w:lang w:eastAsia="en-GB"/>
              </w:rPr>
              <w:t>People with rare diseases that significantly increase the risk of infections (such as severe combined immunodeficiency (SCID), homozygous sickle cell).</w:t>
            </w:r>
          </w:p>
          <w:p w14:paraId="5808D5B2" w14:textId="77777777" w:rsidR="00BF7EBC" w:rsidRPr="00BF7EBC" w:rsidRDefault="00BF7EBC" w:rsidP="00A67A24">
            <w:pPr>
              <w:numPr>
                <w:ilvl w:val="1"/>
                <w:numId w:val="8"/>
              </w:numPr>
              <w:rPr>
                <w:rFonts w:asciiTheme="minorHAnsi" w:eastAsia="Times New Roman" w:hAnsiTheme="minorHAnsi" w:cstheme="minorHAnsi"/>
                <w:lang w:eastAsia="en-GB"/>
              </w:rPr>
            </w:pPr>
            <w:r w:rsidRPr="00BF7EBC">
              <w:rPr>
                <w:rFonts w:asciiTheme="minorHAnsi" w:eastAsia="Times New Roman" w:hAnsiTheme="minorHAnsi" w:cstheme="minorHAnsi"/>
                <w:lang w:eastAsia="en-GB"/>
              </w:rPr>
              <w:t>People on immunosuppression therapies sufficient to significantly increase risk of infection.</w:t>
            </w:r>
          </w:p>
          <w:p w14:paraId="65FAFC55" w14:textId="77777777" w:rsidR="00BF7EBC" w:rsidRPr="00BF7EBC" w:rsidRDefault="00BF7EBC" w:rsidP="00A67A24">
            <w:pPr>
              <w:numPr>
                <w:ilvl w:val="1"/>
                <w:numId w:val="8"/>
              </w:numPr>
              <w:spacing w:after="75"/>
              <w:rPr>
                <w:rFonts w:asciiTheme="minorHAnsi" w:eastAsia="Times New Roman" w:hAnsiTheme="minorHAnsi" w:cstheme="minorHAnsi"/>
                <w:lang w:eastAsia="en-GB"/>
              </w:rPr>
            </w:pPr>
            <w:r w:rsidRPr="00BF7EBC">
              <w:rPr>
                <w:rFonts w:asciiTheme="minorHAnsi" w:eastAsia="Times New Roman" w:hAnsiTheme="minorHAnsi" w:cstheme="minorHAnsi"/>
                <w:lang w:eastAsia="en-GB"/>
              </w:rPr>
              <w:t>Women who are pregnant with significant heart disease, congenital or acquired.</w:t>
            </w:r>
          </w:p>
          <w:p w14:paraId="1EBFA786" w14:textId="77777777" w:rsidR="007E424D" w:rsidRPr="00415A00" w:rsidRDefault="007E424D" w:rsidP="007E424D">
            <w:pPr>
              <w:pStyle w:val="ListParagraph"/>
              <w:ind w:left="360"/>
              <w:rPr>
                <w:i/>
                <w:iCs/>
              </w:rPr>
            </w:pPr>
          </w:p>
          <w:p w14:paraId="383F58CD" w14:textId="535345AC" w:rsidR="00760C99" w:rsidRPr="00415A00" w:rsidRDefault="00BB2F5F" w:rsidP="00BF7EBC">
            <w:pPr>
              <w:pStyle w:val="ListParagraph"/>
              <w:numPr>
                <w:ilvl w:val="0"/>
                <w:numId w:val="8"/>
              </w:numPr>
            </w:pPr>
            <w:r w:rsidRPr="00415A00">
              <w:t>A</w:t>
            </w:r>
            <w:r w:rsidR="00760C99" w:rsidRPr="00415A00">
              <w:t xml:space="preserve">dditional respiratory symptoms or conditions </w:t>
            </w:r>
            <w:r w:rsidR="009E0CEC" w:rsidRPr="00415A00">
              <w:t>e.g.</w:t>
            </w:r>
            <w:r w:rsidR="00760C99" w:rsidRPr="00415A00">
              <w:t xml:space="preserve"> </w:t>
            </w:r>
            <w:r w:rsidR="009E0CEC" w:rsidRPr="00415A00">
              <w:t>hay fever</w:t>
            </w:r>
            <w:r w:rsidR="00760C99" w:rsidRPr="00415A00">
              <w:t>, asthmas etc</w:t>
            </w:r>
            <w:r w:rsidR="003560CD" w:rsidRPr="00415A00">
              <w:t xml:space="preserve"> (included in </w:t>
            </w:r>
            <w:r w:rsidR="007E424D" w:rsidRPr="00415A00">
              <w:t xml:space="preserve">all patient case history notes on file or performed over VC with new patients). </w:t>
            </w:r>
          </w:p>
          <w:p w14:paraId="0CDAFDAE" w14:textId="5DB2FFFE" w:rsidR="00760C99" w:rsidRPr="00415A00" w:rsidRDefault="00BB2F5F" w:rsidP="00BF7EBC">
            <w:pPr>
              <w:pStyle w:val="ListParagraph"/>
              <w:numPr>
                <w:ilvl w:val="0"/>
                <w:numId w:val="8"/>
              </w:numPr>
            </w:pPr>
            <w:r w:rsidRPr="00415A00">
              <w:t>I</w:t>
            </w:r>
            <w:r w:rsidR="00760C99" w:rsidRPr="00415A00">
              <w:t>f a member of their household had</w:t>
            </w:r>
            <w:r w:rsidR="00E65BCF" w:rsidRPr="00415A00">
              <w:t>/has</w:t>
            </w:r>
            <w:r w:rsidR="00760C99" w:rsidRPr="00415A00">
              <w:t xml:space="preserve"> symptoms of COVID-19 or </w:t>
            </w:r>
            <w:r w:rsidR="00E65BCF" w:rsidRPr="00415A00">
              <w:t xml:space="preserve">are </w:t>
            </w:r>
            <w:r w:rsidR="00760C99" w:rsidRPr="00415A00">
              <w:t>in a high-risk category</w:t>
            </w:r>
            <w:r w:rsidR="00F32992" w:rsidRPr="00415A00">
              <w:t xml:space="preserve"> i</w:t>
            </w:r>
            <w:r w:rsidR="00BF2620" w:rsidRPr="00415A00">
              <w:t>.</w:t>
            </w:r>
            <w:r w:rsidR="00F32992" w:rsidRPr="00415A00">
              <w:t xml:space="preserve">e. </w:t>
            </w:r>
            <w:r w:rsidR="00BF2620" w:rsidRPr="00415A00">
              <w:t>s</w:t>
            </w:r>
            <w:r w:rsidR="00F32992" w:rsidRPr="00415A00">
              <w:t xml:space="preserve">hielded as considered extremely clinically vulnerable?  </w:t>
            </w:r>
          </w:p>
          <w:p w14:paraId="427CA8A8" w14:textId="53C14645" w:rsidR="001F1240" w:rsidRPr="00415A00" w:rsidRDefault="001F1240" w:rsidP="00BF7EBC">
            <w:pPr>
              <w:pStyle w:val="ListParagraph"/>
              <w:numPr>
                <w:ilvl w:val="0"/>
                <w:numId w:val="8"/>
              </w:numPr>
            </w:pPr>
            <w:r w:rsidRPr="00415A00">
              <w:t>Have they been in contact with someone with suspected/confirmed COVID-19 in last 14 days?</w:t>
            </w:r>
          </w:p>
          <w:p w14:paraId="38B199D0" w14:textId="6DB67C8E" w:rsidR="00E31EAC" w:rsidRPr="00415A00" w:rsidRDefault="00E31EAC" w:rsidP="00BF7EBC">
            <w:pPr>
              <w:pStyle w:val="ListParagraph"/>
              <w:numPr>
                <w:ilvl w:val="0"/>
                <w:numId w:val="8"/>
              </w:numPr>
            </w:pPr>
            <w:r w:rsidRPr="00415A00">
              <w:t xml:space="preserve">Have you travelled abroad recently? </w:t>
            </w:r>
            <w:r w:rsidR="00387CE2" w:rsidRPr="00415A00">
              <w:t>(14 days quarantine?)</w:t>
            </w:r>
          </w:p>
          <w:p w14:paraId="0CD533F2" w14:textId="575B5B60" w:rsidR="003151C3" w:rsidRPr="00415A00" w:rsidRDefault="003151C3" w:rsidP="00BF7EBC">
            <w:pPr>
              <w:pStyle w:val="ListParagraph"/>
              <w:numPr>
                <w:ilvl w:val="0"/>
                <w:numId w:val="8"/>
              </w:numPr>
            </w:pPr>
            <w:r w:rsidRPr="00415A00">
              <w:lastRenderedPageBreak/>
              <w:t>Have you sought help from your GP?</w:t>
            </w:r>
          </w:p>
          <w:p w14:paraId="66CD57A0" w14:textId="22B3A990" w:rsidR="00301146" w:rsidRPr="00415A00" w:rsidRDefault="00301146" w:rsidP="00BF7EBC">
            <w:pPr>
              <w:pStyle w:val="ListParagraph"/>
              <w:numPr>
                <w:ilvl w:val="0"/>
                <w:numId w:val="8"/>
              </w:numPr>
            </w:pPr>
            <w:r w:rsidRPr="00415A00">
              <w:t>Have you tried to self help at home or do exercises?</w:t>
            </w:r>
          </w:p>
          <w:p w14:paraId="617CCE0F" w14:textId="63896A6A" w:rsidR="009B0248" w:rsidRPr="00415A00" w:rsidRDefault="006F1E24" w:rsidP="009B0248">
            <w:r w:rsidRPr="00415A00">
              <w:t>Other call details for patient:</w:t>
            </w:r>
          </w:p>
          <w:p w14:paraId="00B2B5FD" w14:textId="26D2FB1D" w:rsidR="00760C99" w:rsidRPr="00415A00" w:rsidRDefault="00760C99" w:rsidP="00BF7EBC">
            <w:pPr>
              <w:pStyle w:val="ListParagraph"/>
              <w:numPr>
                <w:ilvl w:val="0"/>
                <w:numId w:val="8"/>
              </w:numPr>
            </w:pPr>
            <w:r w:rsidRPr="00415A00">
              <w:t xml:space="preserve">Inform of </w:t>
            </w:r>
            <w:r w:rsidR="00E65BCF" w:rsidRPr="00415A00">
              <w:t xml:space="preserve">the </w:t>
            </w:r>
            <w:r w:rsidRPr="00415A00">
              <w:t>risk of face to face consultation –</w:t>
            </w:r>
            <w:r w:rsidR="00E65BCF" w:rsidRPr="00415A00">
              <w:t xml:space="preserve"> </w:t>
            </w:r>
            <w:r w:rsidRPr="00415A00">
              <w:t>staff must document that they have informed the patient of risk associated with attending the clinic, and that they are not experiencing symptoms of COVID-19.</w:t>
            </w:r>
          </w:p>
          <w:p w14:paraId="38F5CBCB" w14:textId="7EE5DA9B" w:rsidR="00760C99" w:rsidRPr="00415A00" w:rsidRDefault="006F1E24" w:rsidP="00BF7EBC">
            <w:pPr>
              <w:pStyle w:val="ListParagraph"/>
              <w:numPr>
                <w:ilvl w:val="0"/>
                <w:numId w:val="8"/>
              </w:numPr>
            </w:pPr>
            <w:r w:rsidRPr="00415A00">
              <w:t>T</w:t>
            </w:r>
            <w:r w:rsidR="00760C99" w:rsidRPr="00415A00">
              <w:t>elehealth</w:t>
            </w:r>
            <w:r w:rsidRPr="00415A00">
              <w:t>/</w:t>
            </w:r>
            <w:proofErr w:type="spellStart"/>
            <w:r w:rsidRPr="00415A00">
              <w:t>vc</w:t>
            </w:r>
            <w:proofErr w:type="spellEnd"/>
            <w:r w:rsidRPr="00415A00">
              <w:t xml:space="preserve"> option for treatment</w:t>
            </w:r>
          </w:p>
          <w:p w14:paraId="18ECA043" w14:textId="77777777" w:rsidR="00A05C63" w:rsidRPr="00415A00" w:rsidRDefault="00A05C63" w:rsidP="00ED589D">
            <w:r w:rsidRPr="00415A00">
              <w:t>Details for the patient before arrival and upon arrival at clinic:</w:t>
            </w:r>
          </w:p>
          <w:p w14:paraId="32B3FFAF" w14:textId="2B60CBDE" w:rsidR="00FA5468" w:rsidRPr="00FA5468" w:rsidRDefault="00151FAB" w:rsidP="00FA5468">
            <w:pPr>
              <w:pStyle w:val="ListParagraph"/>
              <w:numPr>
                <w:ilvl w:val="0"/>
                <w:numId w:val="36"/>
              </w:numPr>
              <w:spacing w:after="160" w:line="259" w:lineRule="auto"/>
              <w:contextualSpacing/>
              <w:rPr>
                <w:sz w:val="24"/>
                <w:szCs w:val="24"/>
              </w:rPr>
            </w:pPr>
            <w:r>
              <w:rPr>
                <w:sz w:val="24"/>
                <w:szCs w:val="24"/>
              </w:rPr>
              <w:t>R</w:t>
            </w:r>
            <w:r w:rsidR="00FA5468" w:rsidRPr="00FA5468">
              <w:rPr>
                <w:sz w:val="24"/>
                <w:szCs w:val="24"/>
              </w:rPr>
              <w:t xml:space="preserve">ecently bathed and wearing reasonably clean clothing for appointment. I </w:t>
            </w:r>
            <w:r w:rsidR="009006ED">
              <w:rPr>
                <w:sz w:val="24"/>
                <w:szCs w:val="24"/>
              </w:rPr>
              <w:t>will</w:t>
            </w:r>
            <w:r w:rsidR="00FA5468" w:rsidRPr="00FA5468">
              <w:rPr>
                <w:sz w:val="24"/>
                <w:szCs w:val="24"/>
              </w:rPr>
              <w:t xml:space="preserve"> need to open the window for ventilation for some techniques and therefore wear loose fitting sports type clothing, vest top and shorts is perfect, in case the room is cold. </w:t>
            </w:r>
          </w:p>
          <w:p w14:paraId="3E649F30" w14:textId="77777777" w:rsidR="00FA5468" w:rsidRPr="00FA5468" w:rsidRDefault="00FA5468" w:rsidP="00FA5468">
            <w:pPr>
              <w:pStyle w:val="ListParagraph"/>
              <w:numPr>
                <w:ilvl w:val="0"/>
                <w:numId w:val="36"/>
              </w:numPr>
              <w:spacing w:after="160" w:line="259" w:lineRule="auto"/>
              <w:contextualSpacing/>
              <w:rPr>
                <w:sz w:val="24"/>
                <w:szCs w:val="24"/>
              </w:rPr>
            </w:pPr>
            <w:r w:rsidRPr="00FA5468">
              <w:rPr>
                <w:sz w:val="24"/>
                <w:szCs w:val="24"/>
              </w:rPr>
              <w:t>Government guidance stipulates that within 2 meter contact you are advised to wear a face covering. This can be a shawl or mask of the clinical type or a homemade cloth type. Whatever you can find that is comfortable for you.</w:t>
            </w:r>
          </w:p>
          <w:p w14:paraId="353BBA46" w14:textId="3B79DBB1" w:rsidR="00FA5468" w:rsidRDefault="00FA5468" w:rsidP="00FA5468">
            <w:pPr>
              <w:pStyle w:val="ListParagraph"/>
              <w:numPr>
                <w:ilvl w:val="0"/>
                <w:numId w:val="36"/>
              </w:numPr>
              <w:spacing w:after="160" w:line="259" w:lineRule="auto"/>
              <w:contextualSpacing/>
              <w:rPr>
                <w:sz w:val="24"/>
                <w:szCs w:val="24"/>
              </w:rPr>
            </w:pPr>
            <w:r w:rsidRPr="00FA5468">
              <w:rPr>
                <w:sz w:val="24"/>
                <w:szCs w:val="24"/>
              </w:rPr>
              <w:t xml:space="preserve">I would also ask that no other persons accompany you unless with prior approval and that you </w:t>
            </w:r>
            <w:r w:rsidRPr="00690356">
              <w:rPr>
                <w:b/>
                <w:bCs/>
                <w:sz w:val="24"/>
                <w:szCs w:val="24"/>
              </w:rPr>
              <w:t>only</w:t>
            </w:r>
            <w:r w:rsidRPr="00FA5468">
              <w:rPr>
                <w:sz w:val="24"/>
                <w:szCs w:val="24"/>
              </w:rPr>
              <w:t xml:space="preserve"> bring what is absolutely needed for your appointment. </w:t>
            </w:r>
          </w:p>
          <w:p w14:paraId="4CEDD92F" w14:textId="3F83AE65" w:rsidR="009006ED" w:rsidRDefault="009006ED" w:rsidP="00FA5468">
            <w:pPr>
              <w:pStyle w:val="ListParagraph"/>
              <w:numPr>
                <w:ilvl w:val="0"/>
                <w:numId w:val="36"/>
              </w:numPr>
              <w:spacing w:after="160" w:line="259" w:lineRule="auto"/>
              <w:contextualSpacing/>
              <w:rPr>
                <w:sz w:val="24"/>
                <w:szCs w:val="24"/>
              </w:rPr>
            </w:pPr>
            <w:r>
              <w:rPr>
                <w:sz w:val="24"/>
                <w:szCs w:val="24"/>
              </w:rPr>
              <w:t>Upon arrival text me to say you are here and I will come to call you into the clinic</w:t>
            </w:r>
          </w:p>
          <w:p w14:paraId="39C6233F" w14:textId="54CE2FCB" w:rsidR="00214975" w:rsidRPr="00FA5468" w:rsidRDefault="00214975" w:rsidP="00FA5468">
            <w:pPr>
              <w:pStyle w:val="ListParagraph"/>
              <w:numPr>
                <w:ilvl w:val="0"/>
                <w:numId w:val="36"/>
              </w:numPr>
              <w:spacing w:after="160" w:line="259" w:lineRule="auto"/>
              <w:contextualSpacing/>
              <w:rPr>
                <w:sz w:val="24"/>
                <w:szCs w:val="24"/>
              </w:rPr>
            </w:pPr>
            <w:r>
              <w:rPr>
                <w:sz w:val="24"/>
                <w:szCs w:val="24"/>
              </w:rPr>
              <w:t>You will be directed to wash your hands upon arrival</w:t>
            </w:r>
          </w:p>
          <w:p w14:paraId="60345449" w14:textId="77777777" w:rsidR="00415A00" w:rsidRPr="00415A00" w:rsidRDefault="00415A00" w:rsidP="00415A00">
            <w:pPr>
              <w:rPr>
                <w:i/>
                <w:iCs/>
              </w:rPr>
            </w:pPr>
          </w:p>
          <w:p w14:paraId="79932380" w14:textId="2065CE28" w:rsidR="00760C99" w:rsidRPr="00415A00" w:rsidRDefault="00760C99" w:rsidP="007F2146">
            <w:pPr>
              <w:pStyle w:val="ListParagraph"/>
              <w:ind w:left="0"/>
              <w:jc w:val="both"/>
            </w:pPr>
            <w:r w:rsidRPr="00415A00">
              <w:t>NB: All triage pre-screening information must be documented in the patient notes</w:t>
            </w:r>
            <w:r w:rsidR="007F2146" w:rsidRPr="00415A00">
              <w:t xml:space="preserve">. </w:t>
            </w:r>
          </w:p>
        </w:tc>
        <w:tc>
          <w:tcPr>
            <w:tcW w:w="1843" w:type="dxa"/>
          </w:tcPr>
          <w:p w14:paraId="3D367769" w14:textId="03E2977E" w:rsidR="00760C99" w:rsidRPr="00774729" w:rsidRDefault="00062DA6" w:rsidP="00A047BB">
            <w:pPr>
              <w:rPr>
                <w:i/>
                <w:iCs/>
                <w:color w:val="808080" w:themeColor="background1" w:themeShade="80"/>
              </w:rPr>
            </w:pPr>
            <w:r>
              <w:rPr>
                <w:i/>
                <w:iCs/>
                <w:color w:val="808080" w:themeColor="background1" w:themeShade="80"/>
              </w:rPr>
              <w:lastRenderedPageBreak/>
              <w:t>1</w:t>
            </w:r>
            <w:r w:rsidRPr="00062DA6">
              <w:rPr>
                <w:i/>
                <w:iCs/>
                <w:color w:val="808080" w:themeColor="background1" w:themeShade="80"/>
                <w:vertAlign w:val="superscript"/>
              </w:rPr>
              <w:t>st</w:t>
            </w:r>
            <w:r>
              <w:rPr>
                <w:i/>
                <w:iCs/>
                <w:color w:val="808080" w:themeColor="background1" w:themeShade="80"/>
              </w:rPr>
              <w:t xml:space="preserve"> June 2020</w:t>
            </w:r>
          </w:p>
        </w:tc>
      </w:tr>
      <w:tr w:rsidR="00760C99" w14:paraId="48BBD40A" w14:textId="6D8FCD16" w:rsidTr="00904FA4">
        <w:tc>
          <w:tcPr>
            <w:tcW w:w="2684" w:type="dxa"/>
          </w:tcPr>
          <w:p w14:paraId="4004E936" w14:textId="66F3125F" w:rsidR="00760C99" w:rsidRDefault="00760C99" w:rsidP="00643787">
            <w:r>
              <w:lastRenderedPageBreak/>
              <w:t xml:space="preserve">Protecting </w:t>
            </w:r>
            <w:r w:rsidR="00792F0F">
              <w:t>other users of the treatment room at Empire Hall</w:t>
            </w:r>
          </w:p>
        </w:tc>
        <w:tc>
          <w:tcPr>
            <w:tcW w:w="1989" w:type="dxa"/>
            <w:tcBorders>
              <w:bottom w:val="single" w:sz="4" w:space="0" w:color="auto"/>
            </w:tcBorders>
          </w:tcPr>
          <w:p w14:paraId="7EC649F6" w14:textId="13A15E5B" w:rsidR="00760C99" w:rsidRPr="00774729" w:rsidRDefault="003E4D32" w:rsidP="00643787">
            <w:pPr>
              <w:rPr>
                <w:i/>
                <w:iCs/>
                <w:color w:val="808080" w:themeColor="background1" w:themeShade="80"/>
              </w:rPr>
            </w:pPr>
            <w:r w:rsidRPr="00CB1FBB">
              <w:t xml:space="preserve">Spreading Covid-19 virus between patients and </w:t>
            </w:r>
            <w:r w:rsidRPr="00CB1FBB">
              <w:lastRenderedPageBreak/>
              <w:t>practitioner knowing that this is possible before symptoms may arise.</w:t>
            </w:r>
          </w:p>
        </w:tc>
        <w:tc>
          <w:tcPr>
            <w:tcW w:w="8505" w:type="dxa"/>
            <w:tcBorders>
              <w:bottom w:val="single" w:sz="4" w:space="0" w:color="auto"/>
            </w:tcBorders>
          </w:tcPr>
          <w:p w14:paraId="1FDA2AB2" w14:textId="64D59626" w:rsidR="009030C0" w:rsidRPr="008A0CE0" w:rsidRDefault="009030C0" w:rsidP="008A0682">
            <w:pPr>
              <w:pStyle w:val="ListParagraph"/>
              <w:numPr>
                <w:ilvl w:val="0"/>
                <w:numId w:val="37"/>
              </w:numPr>
            </w:pPr>
            <w:r w:rsidRPr="008A0CE0">
              <w:lastRenderedPageBreak/>
              <w:t>All persons entering the room</w:t>
            </w:r>
            <w:r w:rsidR="008A0682" w:rsidRPr="008A0CE0">
              <w:t xml:space="preserve"> need permission from a committee member</w:t>
            </w:r>
          </w:p>
          <w:p w14:paraId="70EE1E65" w14:textId="7B8BCB2D" w:rsidR="008A0682" w:rsidRPr="008A0CE0" w:rsidRDefault="008A0682" w:rsidP="008A0682">
            <w:pPr>
              <w:pStyle w:val="ListParagraph"/>
              <w:numPr>
                <w:ilvl w:val="0"/>
                <w:numId w:val="37"/>
              </w:numPr>
            </w:pPr>
            <w:r w:rsidRPr="008A0CE0">
              <w:t>All persons using the hall</w:t>
            </w:r>
            <w:r w:rsidR="00AE18F0" w:rsidRPr="008A0CE0">
              <w:t xml:space="preserve"> must have a booking</w:t>
            </w:r>
          </w:p>
          <w:p w14:paraId="3CFE6C78" w14:textId="759A355C" w:rsidR="00AE18F0" w:rsidRPr="008A0CE0" w:rsidRDefault="00AE18F0" w:rsidP="008A0682">
            <w:pPr>
              <w:pStyle w:val="ListParagraph"/>
              <w:numPr>
                <w:ilvl w:val="0"/>
                <w:numId w:val="37"/>
              </w:numPr>
            </w:pPr>
            <w:r w:rsidRPr="008A0CE0">
              <w:t>Signs on both doors advising other persons to not enter</w:t>
            </w:r>
            <w:r w:rsidR="00E047B7" w:rsidRPr="008A0CE0">
              <w:t xml:space="preserve"> </w:t>
            </w:r>
          </w:p>
          <w:p w14:paraId="37FE0AA0" w14:textId="466EEC3C" w:rsidR="00E047B7" w:rsidRPr="008A0CE0" w:rsidRDefault="00E047B7" w:rsidP="008A0682">
            <w:pPr>
              <w:pStyle w:val="ListParagraph"/>
              <w:numPr>
                <w:ilvl w:val="0"/>
                <w:numId w:val="37"/>
              </w:numPr>
            </w:pPr>
            <w:r w:rsidRPr="008A0CE0">
              <w:lastRenderedPageBreak/>
              <w:t>All persons using the room to be advised of any other people using the room in a timely manner.</w:t>
            </w:r>
          </w:p>
          <w:p w14:paraId="286982C7" w14:textId="14C753E4" w:rsidR="00FF2980" w:rsidRDefault="00FF2980" w:rsidP="008A0682">
            <w:pPr>
              <w:pStyle w:val="ListParagraph"/>
              <w:numPr>
                <w:ilvl w:val="0"/>
                <w:numId w:val="37"/>
              </w:numPr>
            </w:pPr>
            <w:r w:rsidRPr="008A0CE0">
              <w:t xml:space="preserve">All persons using the room must have appropriate health and safety </w:t>
            </w:r>
            <w:r w:rsidR="008A0CE0" w:rsidRPr="008A0CE0">
              <w:t>and risk assessment policy in place before practice</w:t>
            </w:r>
          </w:p>
          <w:p w14:paraId="3DEA03A8" w14:textId="254407B6" w:rsidR="003C169F" w:rsidRDefault="003C169F" w:rsidP="008A0682">
            <w:pPr>
              <w:pStyle w:val="ListParagraph"/>
              <w:numPr>
                <w:ilvl w:val="0"/>
                <w:numId w:val="37"/>
              </w:numPr>
            </w:pPr>
            <w:r>
              <w:t>All person</w:t>
            </w:r>
            <w:r w:rsidR="00B416C4">
              <w:t>s</w:t>
            </w:r>
            <w:r>
              <w:t xml:space="preserve"> using the room must appropriately clean the room and equipment </w:t>
            </w:r>
            <w:r w:rsidR="00C16BD0">
              <w:t>after use</w:t>
            </w:r>
            <w:r w:rsidR="00B75ED1">
              <w:t xml:space="preserve"> and remove contaminated cleaning items</w:t>
            </w:r>
          </w:p>
          <w:p w14:paraId="3DE8A2CA" w14:textId="0B5ADDD2" w:rsidR="008D0767" w:rsidRDefault="008D0767" w:rsidP="008A0682">
            <w:pPr>
              <w:pStyle w:val="ListParagraph"/>
              <w:numPr>
                <w:ilvl w:val="0"/>
                <w:numId w:val="37"/>
              </w:numPr>
            </w:pPr>
            <w:r>
              <w:t xml:space="preserve">No general hall cleaning to take place in the treatment room by cleaning staff. </w:t>
            </w:r>
            <w:r w:rsidR="00B005E9">
              <w:t>Cleaning by practitioner only</w:t>
            </w:r>
          </w:p>
          <w:p w14:paraId="177398DB" w14:textId="215DBA03" w:rsidR="00760C99" w:rsidRPr="00774729" w:rsidRDefault="00CB1FBB" w:rsidP="00CB1FBB">
            <w:pPr>
              <w:pStyle w:val="ListParagraph"/>
              <w:numPr>
                <w:ilvl w:val="0"/>
                <w:numId w:val="37"/>
              </w:numPr>
            </w:pPr>
            <w:r>
              <w:t>Use of full PPE as described in Table 3</w:t>
            </w:r>
          </w:p>
        </w:tc>
        <w:tc>
          <w:tcPr>
            <w:tcW w:w="1843" w:type="dxa"/>
          </w:tcPr>
          <w:p w14:paraId="40BBABF2" w14:textId="33878239" w:rsidR="00760C99" w:rsidRPr="00774729" w:rsidRDefault="00062DA6" w:rsidP="00643787">
            <w:pPr>
              <w:rPr>
                <w:i/>
                <w:iCs/>
                <w:color w:val="808080" w:themeColor="background1" w:themeShade="80"/>
              </w:rPr>
            </w:pPr>
            <w:r>
              <w:rPr>
                <w:i/>
                <w:iCs/>
                <w:color w:val="808080" w:themeColor="background1" w:themeShade="80"/>
              </w:rPr>
              <w:lastRenderedPageBreak/>
              <w:t>8</w:t>
            </w:r>
            <w:r w:rsidRPr="00062DA6">
              <w:rPr>
                <w:i/>
                <w:iCs/>
                <w:color w:val="808080" w:themeColor="background1" w:themeShade="80"/>
                <w:vertAlign w:val="superscript"/>
              </w:rPr>
              <w:t>th</w:t>
            </w:r>
            <w:r>
              <w:rPr>
                <w:i/>
                <w:iCs/>
                <w:color w:val="808080" w:themeColor="background1" w:themeShade="80"/>
              </w:rPr>
              <w:t xml:space="preserve"> June 2020</w:t>
            </w:r>
          </w:p>
        </w:tc>
      </w:tr>
      <w:tr w:rsidR="00760C99" w14:paraId="710770C2" w14:textId="7AC02C91" w:rsidTr="00904FA4">
        <w:tc>
          <w:tcPr>
            <w:tcW w:w="2684" w:type="dxa"/>
          </w:tcPr>
          <w:p w14:paraId="1C945EB2" w14:textId="3ED18B0C" w:rsidR="00760C99" w:rsidRDefault="00760C99" w:rsidP="00643787">
            <w:r>
              <w:t xml:space="preserve">Confirmed cases of COVID </w:t>
            </w:r>
            <w:r w:rsidRPr="00852D18">
              <w:t>19 amongst staff</w:t>
            </w:r>
            <w:r w:rsidR="008E1A24" w:rsidRPr="00852D18">
              <w:t xml:space="preserve"> or patients</w:t>
            </w:r>
            <w:r w:rsidR="008C5596" w:rsidRPr="00852D18">
              <w:t>?</w:t>
            </w:r>
          </w:p>
        </w:tc>
        <w:tc>
          <w:tcPr>
            <w:tcW w:w="1989" w:type="dxa"/>
            <w:tcBorders>
              <w:bottom w:val="single" w:sz="4" w:space="0" w:color="auto"/>
            </w:tcBorders>
          </w:tcPr>
          <w:p w14:paraId="47716F0F" w14:textId="2E7EA6B4" w:rsidR="00760C99" w:rsidRPr="001A1BB3" w:rsidRDefault="003E4D32" w:rsidP="00955776">
            <w:pPr>
              <w:rPr>
                <w:i/>
                <w:iCs/>
                <w:color w:val="808080" w:themeColor="background1" w:themeShade="80"/>
              </w:rPr>
            </w:pPr>
            <w:r w:rsidRPr="00CB1FBB">
              <w:t>Spreading Covid-19 virus between patients and practitioner knowing that this is possible before symptoms may arise.</w:t>
            </w:r>
          </w:p>
        </w:tc>
        <w:tc>
          <w:tcPr>
            <w:tcW w:w="8505" w:type="dxa"/>
            <w:tcBorders>
              <w:bottom w:val="single" w:sz="4" w:space="0" w:color="auto"/>
            </w:tcBorders>
          </w:tcPr>
          <w:p w14:paraId="2F0D2742" w14:textId="7EF8158F" w:rsidR="00760C99" w:rsidRDefault="007A714D" w:rsidP="00142A45">
            <w:pPr>
              <w:rPr>
                <w:rStyle w:val="Hyperlink"/>
              </w:rPr>
            </w:pPr>
            <w:r>
              <w:t xml:space="preserve">Practitioner process – see Index </w:t>
            </w:r>
            <w:r w:rsidR="001A58BB">
              <w:t>2</w:t>
            </w:r>
            <w:r>
              <w:t xml:space="preserve"> and stay updated at: </w:t>
            </w:r>
            <w:hyperlink r:id="rId12" w:history="1">
              <w:r w:rsidR="00760C99" w:rsidRPr="0084613B">
                <w:rPr>
                  <w:rStyle w:val="Hyperlink"/>
                </w:rPr>
                <w:t>return to work following a SARS-CoV-2 test</w:t>
              </w:r>
            </w:hyperlink>
            <w:r w:rsidR="001E4474">
              <w:rPr>
                <w:rStyle w:val="Hyperlink"/>
              </w:rPr>
              <w:t>.</w:t>
            </w:r>
          </w:p>
          <w:p w14:paraId="5BE484A0" w14:textId="68C0E6AF" w:rsidR="001E4474" w:rsidRDefault="001E4474" w:rsidP="00955776">
            <w:pPr>
              <w:rPr>
                <w:rStyle w:val="Hyperlink"/>
              </w:rPr>
            </w:pPr>
          </w:p>
          <w:p w14:paraId="4B5EAB61" w14:textId="720B1A76" w:rsidR="001E4474" w:rsidRPr="00E1794A" w:rsidRDefault="00142A45" w:rsidP="00955776">
            <w:pPr>
              <w:rPr>
                <w:rStyle w:val="Hyperlink"/>
                <w:i/>
                <w:iCs/>
                <w:color w:val="auto"/>
                <w:u w:val="none"/>
              </w:rPr>
            </w:pPr>
            <w:r w:rsidRPr="00E1794A">
              <w:rPr>
                <w:rStyle w:val="Hyperlink"/>
                <w:i/>
                <w:iCs/>
                <w:color w:val="auto"/>
                <w:u w:val="none"/>
              </w:rPr>
              <w:t xml:space="preserve">Very Important </w:t>
            </w:r>
            <w:r w:rsidR="00E17D99" w:rsidRPr="00E1794A">
              <w:rPr>
                <w:rStyle w:val="Hyperlink"/>
                <w:i/>
                <w:iCs/>
                <w:color w:val="auto"/>
                <w:u w:val="none"/>
              </w:rPr>
              <w:t>–</w:t>
            </w:r>
            <w:r w:rsidRPr="00E1794A">
              <w:rPr>
                <w:rStyle w:val="Hyperlink"/>
                <w:i/>
                <w:iCs/>
                <w:color w:val="auto"/>
                <w:u w:val="none"/>
              </w:rPr>
              <w:t xml:space="preserve"> </w:t>
            </w:r>
            <w:r w:rsidR="00E17D99" w:rsidRPr="00E1794A">
              <w:rPr>
                <w:rStyle w:val="Hyperlink"/>
                <w:i/>
                <w:iCs/>
                <w:color w:val="auto"/>
                <w:u w:val="none"/>
              </w:rPr>
              <w:t xml:space="preserve">If a patient advises of </w:t>
            </w:r>
            <w:r w:rsidR="0015784E" w:rsidRPr="00E1794A">
              <w:rPr>
                <w:rStyle w:val="Hyperlink"/>
                <w:i/>
                <w:iCs/>
                <w:color w:val="auto"/>
                <w:u w:val="none"/>
              </w:rPr>
              <w:t xml:space="preserve">symptoms of </w:t>
            </w:r>
            <w:r w:rsidR="00E445A6" w:rsidRPr="00E1794A">
              <w:rPr>
                <w:rStyle w:val="Hyperlink"/>
                <w:i/>
                <w:iCs/>
                <w:color w:val="auto"/>
                <w:u w:val="none"/>
              </w:rPr>
              <w:t>COVID-19 after visiting the clinic</w:t>
            </w:r>
            <w:r w:rsidR="00FA69CE" w:rsidRPr="00E1794A">
              <w:rPr>
                <w:rStyle w:val="Hyperlink"/>
                <w:i/>
                <w:iCs/>
                <w:color w:val="auto"/>
                <w:u w:val="none"/>
              </w:rPr>
              <w:t xml:space="preserve"> </w:t>
            </w:r>
            <w:r w:rsidR="00FF4548" w:rsidRPr="00E1794A">
              <w:rPr>
                <w:rStyle w:val="Hyperlink"/>
                <w:i/>
                <w:iCs/>
                <w:color w:val="auto"/>
                <w:u w:val="none"/>
              </w:rPr>
              <w:t>in line with government guidance</w:t>
            </w:r>
          </w:p>
          <w:p w14:paraId="2CE57B96" w14:textId="77777777" w:rsidR="00FF4548" w:rsidRPr="00E1794A" w:rsidRDefault="002678AE" w:rsidP="00FF4548">
            <w:pPr>
              <w:pStyle w:val="ListParagraph"/>
              <w:numPr>
                <w:ilvl w:val="0"/>
                <w:numId w:val="32"/>
              </w:numPr>
              <w:rPr>
                <w:rStyle w:val="Hyperlink"/>
                <w:i/>
                <w:iCs/>
                <w:color w:val="auto"/>
                <w:sz w:val="20"/>
                <w:szCs w:val="20"/>
                <w:u w:val="none"/>
              </w:rPr>
            </w:pPr>
            <w:r w:rsidRPr="00E1794A">
              <w:rPr>
                <w:rStyle w:val="Hyperlink"/>
                <w:i/>
                <w:iCs/>
                <w:color w:val="auto"/>
                <w:u w:val="none"/>
              </w:rPr>
              <w:t>If the patient experience</w:t>
            </w:r>
            <w:r w:rsidR="00854EAA" w:rsidRPr="00E1794A">
              <w:rPr>
                <w:rStyle w:val="Hyperlink"/>
                <w:i/>
                <w:iCs/>
                <w:color w:val="auto"/>
                <w:u w:val="none"/>
              </w:rPr>
              <w:t>s</w:t>
            </w:r>
            <w:r w:rsidRPr="00E1794A">
              <w:rPr>
                <w:rStyle w:val="Hyperlink"/>
                <w:i/>
                <w:iCs/>
                <w:color w:val="auto"/>
                <w:u w:val="none"/>
              </w:rPr>
              <w:t xml:space="preserve"> symptoms within 2</w:t>
            </w:r>
            <w:r w:rsidR="00DA3C99" w:rsidRPr="00E1794A">
              <w:rPr>
                <w:rStyle w:val="Hyperlink"/>
                <w:i/>
                <w:iCs/>
                <w:color w:val="auto"/>
                <w:u w:val="none"/>
              </w:rPr>
              <w:t xml:space="preserve">/3 days of visiting the clinic, any staff with direct contact </w:t>
            </w:r>
            <w:r w:rsidR="00FA69CE" w:rsidRPr="00E1794A">
              <w:rPr>
                <w:rStyle w:val="Hyperlink"/>
                <w:i/>
                <w:iCs/>
                <w:color w:val="auto"/>
                <w:u w:val="none"/>
              </w:rPr>
              <w:t>to that i</w:t>
            </w:r>
            <w:r w:rsidR="00CF3EE3" w:rsidRPr="00E1794A">
              <w:rPr>
                <w:rStyle w:val="Hyperlink"/>
                <w:i/>
                <w:iCs/>
                <w:color w:val="auto"/>
                <w:u w:val="none"/>
              </w:rPr>
              <w:t xml:space="preserve">ndividual </w:t>
            </w:r>
            <w:r w:rsidR="00DA3C99" w:rsidRPr="00E1794A">
              <w:rPr>
                <w:rStyle w:val="Hyperlink"/>
                <w:i/>
                <w:iCs/>
                <w:color w:val="auto"/>
                <w:u w:val="none"/>
              </w:rPr>
              <w:t xml:space="preserve">should self-isolate </w:t>
            </w:r>
          </w:p>
          <w:p w14:paraId="380BA8C1" w14:textId="77777777" w:rsidR="003D3F88" w:rsidRPr="00E1794A" w:rsidRDefault="00676210" w:rsidP="00FF4548">
            <w:pPr>
              <w:pStyle w:val="ListParagraph"/>
              <w:numPr>
                <w:ilvl w:val="0"/>
                <w:numId w:val="32"/>
              </w:numPr>
              <w:rPr>
                <w:rStyle w:val="Hyperlink"/>
                <w:i/>
                <w:iCs/>
                <w:color w:val="808080" w:themeColor="background1" w:themeShade="80"/>
                <w:sz w:val="20"/>
                <w:szCs w:val="20"/>
                <w:u w:val="none"/>
              </w:rPr>
            </w:pPr>
            <w:r w:rsidRPr="00E1794A">
              <w:rPr>
                <w:rStyle w:val="Hyperlink"/>
                <w:i/>
                <w:iCs/>
                <w:color w:val="auto"/>
                <w:u w:val="none"/>
              </w:rPr>
              <w:t xml:space="preserve">Anyone with indirect contact with the patient, should be advised </w:t>
            </w:r>
            <w:r w:rsidR="00315E57" w:rsidRPr="00E1794A">
              <w:rPr>
                <w:rStyle w:val="Hyperlink"/>
                <w:i/>
                <w:iCs/>
                <w:color w:val="auto"/>
                <w:u w:val="none"/>
              </w:rPr>
              <w:t>of the situation and</w:t>
            </w:r>
            <w:r w:rsidR="00F73BD6" w:rsidRPr="00E1794A">
              <w:rPr>
                <w:rStyle w:val="Hyperlink"/>
                <w:i/>
                <w:iCs/>
                <w:color w:val="auto"/>
                <w:u w:val="none"/>
              </w:rPr>
              <w:t xml:space="preserve"> suggest they </w:t>
            </w:r>
            <w:r w:rsidR="00315E57" w:rsidRPr="00E1794A">
              <w:rPr>
                <w:rStyle w:val="Hyperlink"/>
                <w:i/>
                <w:iCs/>
                <w:color w:val="auto"/>
                <w:u w:val="none"/>
              </w:rPr>
              <w:t>monitor for symptoms (those with indirect contact with suspect</w:t>
            </w:r>
            <w:r w:rsidR="000C6EB7" w:rsidRPr="00E1794A">
              <w:rPr>
                <w:rStyle w:val="Hyperlink"/>
                <w:i/>
                <w:iCs/>
                <w:color w:val="auto"/>
                <w:u w:val="none"/>
              </w:rPr>
              <w:t>ed</w:t>
            </w:r>
            <w:r w:rsidR="00315E57" w:rsidRPr="00E1794A">
              <w:rPr>
                <w:rStyle w:val="Hyperlink"/>
                <w:i/>
                <w:iCs/>
                <w:color w:val="auto"/>
                <w:u w:val="none"/>
              </w:rPr>
              <w:t xml:space="preserve"> cases CO</w:t>
            </w:r>
            <w:r w:rsidR="00854EAA" w:rsidRPr="00E1794A">
              <w:rPr>
                <w:rStyle w:val="Hyperlink"/>
                <w:i/>
                <w:iCs/>
                <w:color w:val="auto"/>
                <w:u w:val="none"/>
              </w:rPr>
              <w:t>V</w:t>
            </w:r>
            <w:r w:rsidR="00315E57" w:rsidRPr="00E1794A">
              <w:rPr>
                <w:rStyle w:val="Hyperlink"/>
                <w:i/>
                <w:iCs/>
                <w:color w:val="auto"/>
                <w:u w:val="none"/>
              </w:rPr>
              <w:t>ID 19 do not need to self-isolate</w:t>
            </w:r>
            <w:r w:rsidR="00CF3EE3" w:rsidRPr="00E1794A">
              <w:rPr>
                <w:rStyle w:val="Hyperlink"/>
                <w:i/>
                <w:iCs/>
                <w:color w:val="auto"/>
                <w:u w:val="none"/>
              </w:rPr>
              <w:t>)</w:t>
            </w:r>
          </w:p>
          <w:p w14:paraId="0301A444" w14:textId="66F09EDE" w:rsidR="00E1794A" w:rsidRDefault="00E1794A" w:rsidP="00E1794A">
            <w:pPr>
              <w:pStyle w:val="ListParagraph"/>
              <w:rPr>
                <w:i/>
                <w:iCs/>
                <w:color w:val="808080" w:themeColor="background1" w:themeShade="80"/>
                <w:sz w:val="20"/>
                <w:szCs w:val="20"/>
              </w:rPr>
            </w:pPr>
          </w:p>
        </w:tc>
        <w:tc>
          <w:tcPr>
            <w:tcW w:w="1843" w:type="dxa"/>
          </w:tcPr>
          <w:p w14:paraId="397AA5B8" w14:textId="1CA718E9" w:rsidR="00760C99" w:rsidRPr="001A1BB3" w:rsidRDefault="00304120" w:rsidP="00955776">
            <w:pPr>
              <w:rPr>
                <w:i/>
                <w:iCs/>
                <w:color w:val="808080" w:themeColor="background1" w:themeShade="80"/>
              </w:rPr>
            </w:pPr>
            <w:r>
              <w:rPr>
                <w:i/>
                <w:iCs/>
                <w:color w:val="808080" w:themeColor="background1" w:themeShade="80"/>
              </w:rPr>
              <w:t>8</w:t>
            </w:r>
            <w:r w:rsidRPr="00304120">
              <w:rPr>
                <w:i/>
                <w:iCs/>
                <w:color w:val="808080" w:themeColor="background1" w:themeShade="80"/>
                <w:vertAlign w:val="superscript"/>
              </w:rPr>
              <w:t>th</w:t>
            </w:r>
            <w:r>
              <w:rPr>
                <w:i/>
                <w:iCs/>
                <w:color w:val="808080" w:themeColor="background1" w:themeShade="80"/>
              </w:rPr>
              <w:t xml:space="preserve"> June 2020</w:t>
            </w:r>
          </w:p>
        </w:tc>
      </w:tr>
      <w:tr w:rsidR="00304120" w14:paraId="2954F6C6" w14:textId="3134652D" w:rsidTr="00904FA4">
        <w:tc>
          <w:tcPr>
            <w:tcW w:w="2684" w:type="dxa"/>
          </w:tcPr>
          <w:p w14:paraId="7E739CC1" w14:textId="7F112661" w:rsidR="00304120" w:rsidRDefault="00304120" w:rsidP="00304120">
            <w:r>
              <w:t>Travel to and from the clinic</w:t>
            </w:r>
          </w:p>
          <w:p w14:paraId="0F11BE8C" w14:textId="48123B24" w:rsidR="00304120" w:rsidRDefault="00304120" w:rsidP="00304120"/>
        </w:tc>
        <w:tc>
          <w:tcPr>
            <w:tcW w:w="1989" w:type="dxa"/>
            <w:tcBorders>
              <w:top w:val="single" w:sz="4" w:space="0" w:color="auto"/>
            </w:tcBorders>
          </w:tcPr>
          <w:p w14:paraId="5652B8C9" w14:textId="4BCE0249" w:rsidR="00304120" w:rsidRPr="00774729" w:rsidRDefault="00304120" w:rsidP="00304120">
            <w:pPr>
              <w:rPr>
                <w:i/>
                <w:iCs/>
                <w:color w:val="808080" w:themeColor="background1" w:themeShade="80"/>
              </w:rPr>
            </w:pPr>
            <w:r w:rsidRPr="00CB1FBB">
              <w:t>Spreading Covid-19 virus between patients and practitioner knowing that this is possible before symptoms may arise.</w:t>
            </w:r>
          </w:p>
        </w:tc>
        <w:tc>
          <w:tcPr>
            <w:tcW w:w="8505" w:type="dxa"/>
            <w:tcBorders>
              <w:top w:val="single" w:sz="4" w:space="0" w:color="auto"/>
            </w:tcBorders>
          </w:tcPr>
          <w:p w14:paraId="728B1D6B" w14:textId="76D62A6C" w:rsidR="00304120" w:rsidRDefault="00304120" w:rsidP="00304120">
            <w:pPr>
              <w:pStyle w:val="ListParagraph"/>
              <w:numPr>
                <w:ilvl w:val="0"/>
                <w:numId w:val="41"/>
              </w:numPr>
            </w:pPr>
            <w:r>
              <w:t xml:space="preserve">No public transport available to Empire Hall clinic. If getting a car share lift from a friend or family member. Inform practitioner of name of person driving. </w:t>
            </w:r>
          </w:p>
          <w:p w14:paraId="11266141" w14:textId="232B2273" w:rsidR="00304120" w:rsidRDefault="00304120" w:rsidP="00304120">
            <w:pPr>
              <w:pStyle w:val="ListParagraph"/>
              <w:numPr>
                <w:ilvl w:val="0"/>
                <w:numId w:val="41"/>
              </w:numPr>
            </w:pPr>
            <w:r>
              <w:t>Parking at front of Empire Hall. Please wait in car and text upon arriving and I will come out to greet you.</w:t>
            </w:r>
          </w:p>
          <w:p w14:paraId="48D55BD6" w14:textId="329A2B77" w:rsidR="00304120" w:rsidRDefault="00304120" w:rsidP="00304120">
            <w:pPr>
              <w:pStyle w:val="ListParagraph"/>
              <w:numPr>
                <w:ilvl w:val="0"/>
                <w:numId w:val="41"/>
              </w:numPr>
            </w:pPr>
            <w:r>
              <w:t xml:space="preserve">Practitioner arrives by private car. Hand gel use in car. </w:t>
            </w:r>
          </w:p>
          <w:p w14:paraId="36C7C81E" w14:textId="1C7E6354" w:rsidR="00304120" w:rsidRPr="00774729" w:rsidRDefault="00304120" w:rsidP="00304120">
            <w:pPr>
              <w:rPr>
                <w:i/>
                <w:iCs/>
                <w:color w:val="808080" w:themeColor="background1" w:themeShade="80"/>
              </w:rPr>
            </w:pPr>
          </w:p>
        </w:tc>
        <w:tc>
          <w:tcPr>
            <w:tcW w:w="1843" w:type="dxa"/>
          </w:tcPr>
          <w:p w14:paraId="421A4750" w14:textId="614CB235" w:rsidR="00304120" w:rsidRPr="00774729" w:rsidRDefault="00304120" w:rsidP="00304120">
            <w:pPr>
              <w:rPr>
                <w:i/>
                <w:iCs/>
                <w:color w:val="808080" w:themeColor="background1" w:themeShade="80"/>
              </w:rPr>
            </w:pPr>
            <w:r>
              <w:rPr>
                <w:i/>
                <w:iCs/>
                <w:color w:val="808080" w:themeColor="background1" w:themeShade="80"/>
              </w:rPr>
              <w:t>8</w:t>
            </w:r>
            <w:r w:rsidRPr="00304120">
              <w:rPr>
                <w:i/>
                <w:iCs/>
                <w:color w:val="808080" w:themeColor="background1" w:themeShade="80"/>
                <w:vertAlign w:val="superscript"/>
              </w:rPr>
              <w:t>th</w:t>
            </w:r>
            <w:r>
              <w:rPr>
                <w:i/>
                <w:iCs/>
                <w:color w:val="808080" w:themeColor="background1" w:themeShade="80"/>
              </w:rPr>
              <w:t xml:space="preserve"> June 2020</w:t>
            </w:r>
          </w:p>
        </w:tc>
      </w:tr>
      <w:tr w:rsidR="00304120" w14:paraId="4719C9E4" w14:textId="052EAB59" w:rsidTr="00E3683C">
        <w:tc>
          <w:tcPr>
            <w:tcW w:w="2684" w:type="dxa"/>
          </w:tcPr>
          <w:p w14:paraId="297CC57C" w14:textId="74D82F6D" w:rsidR="00304120" w:rsidRDefault="00304120" w:rsidP="00304120">
            <w:r>
              <w:t>Entering and exiting the building</w:t>
            </w:r>
          </w:p>
        </w:tc>
        <w:tc>
          <w:tcPr>
            <w:tcW w:w="1989" w:type="dxa"/>
          </w:tcPr>
          <w:p w14:paraId="7C9DAB7E" w14:textId="393A7B85" w:rsidR="00304120" w:rsidRPr="00774729" w:rsidRDefault="00304120" w:rsidP="00304120">
            <w:pPr>
              <w:ind w:left="50"/>
              <w:rPr>
                <w:i/>
                <w:iCs/>
                <w:color w:val="808080" w:themeColor="background1" w:themeShade="80"/>
              </w:rPr>
            </w:pPr>
            <w:r w:rsidRPr="00CB1FBB">
              <w:t xml:space="preserve">Spreading Covid-19 virus between patients and </w:t>
            </w:r>
            <w:r w:rsidRPr="00CB1FBB">
              <w:lastRenderedPageBreak/>
              <w:t>practitioner knowing that this is possible before symptoms may arise.</w:t>
            </w:r>
          </w:p>
        </w:tc>
        <w:tc>
          <w:tcPr>
            <w:tcW w:w="8505" w:type="dxa"/>
          </w:tcPr>
          <w:p w14:paraId="4FC79F0E" w14:textId="77777777" w:rsidR="00304120" w:rsidRPr="00580CF6" w:rsidRDefault="00304120" w:rsidP="00304120">
            <w:pPr>
              <w:pStyle w:val="ListParagraph"/>
              <w:numPr>
                <w:ilvl w:val="0"/>
                <w:numId w:val="10"/>
              </w:numPr>
              <w:rPr>
                <w:rFonts w:asciiTheme="minorHAnsi" w:hAnsiTheme="minorHAnsi" w:cstheme="minorHAnsi"/>
              </w:rPr>
            </w:pPr>
            <w:r w:rsidRPr="00580CF6">
              <w:rPr>
                <w:rFonts w:asciiTheme="minorHAnsi" w:eastAsia="Times New Roman" w:hAnsiTheme="minorHAnsi" w:cstheme="minorHAnsi"/>
              </w:rPr>
              <w:lastRenderedPageBreak/>
              <w:t>Practitioner to arrive wearing clinic uniform recently adorned just before leaving for clinic.</w:t>
            </w:r>
          </w:p>
          <w:p w14:paraId="1F913E48" w14:textId="77777777" w:rsidR="00304120" w:rsidRPr="00580CF6" w:rsidRDefault="00304120" w:rsidP="00304120">
            <w:pPr>
              <w:pStyle w:val="ListParagraph"/>
              <w:numPr>
                <w:ilvl w:val="0"/>
                <w:numId w:val="10"/>
              </w:numPr>
              <w:rPr>
                <w:rFonts w:asciiTheme="minorHAnsi" w:hAnsiTheme="minorHAnsi" w:cstheme="minorHAnsi"/>
              </w:rPr>
            </w:pPr>
            <w:r w:rsidRPr="00580CF6">
              <w:rPr>
                <w:rFonts w:asciiTheme="minorHAnsi" w:eastAsia="Times New Roman" w:hAnsiTheme="minorHAnsi" w:cstheme="minorHAnsi"/>
              </w:rPr>
              <w:t xml:space="preserve">Clean tunic put on upon arrival at clinic and taken off before leaving the clinic. </w:t>
            </w:r>
          </w:p>
          <w:p w14:paraId="6E4CE85A" w14:textId="7B3CB418" w:rsidR="00304120" w:rsidRPr="00580CF6" w:rsidRDefault="00304120" w:rsidP="00304120">
            <w:pPr>
              <w:pStyle w:val="ListParagraph"/>
              <w:numPr>
                <w:ilvl w:val="0"/>
                <w:numId w:val="10"/>
              </w:numPr>
              <w:rPr>
                <w:rFonts w:asciiTheme="minorHAnsi" w:hAnsiTheme="minorHAnsi" w:cstheme="minorHAnsi"/>
              </w:rPr>
            </w:pPr>
            <w:r w:rsidRPr="00580CF6">
              <w:rPr>
                <w:rFonts w:asciiTheme="minorHAnsi" w:eastAsia="Times New Roman" w:hAnsiTheme="minorHAnsi" w:cstheme="minorHAnsi"/>
              </w:rPr>
              <w:lastRenderedPageBreak/>
              <w:t xml:space="preserve">Tunic washed at home on 60 degrees  </w:t>
            </w:r>
          </w:p>
          <w:p w14:paraId="5661143F" w14:textId="56F6EA8C" w:rsidR="00304120" w:rsidRPr="00580CF6" w:rsidRDefault="00304120" w:rsidP="00304120">
            <w:pPr>
              <w:pStyle w:val="ListParagraph"/>
              <w:numPr>
                <w:ilvl w:val="0"/>
                <w:numId w:val="10"/>
              </w:numPr>
              <w:rPr>
                <w:rFonts w:asciiTheme="minorHAnsi" w:hAnsiTheme="minorHAnsi" w:cstheme="minorHAnsi"/>
              </w:rPr>
            </w:pPr>
            <w:r w:rsidRPr="00580CF6">
              <w:rPr>
                <w:rFonts w:asciiTheme="minorHAnsi" w:hAnsiTheme="minorHAnsi" w:cstheme="minorHAnsi"/>
              </w:rPr>
              <w:t>Patients to arrive on time to avoid cross over with other patients and to wait in car.</w:t>
            </w:r>
          </w:p>
          <w:p w14:paraId="4DAA221C" w14:textId="5F658D18" w:rsidR="00304120" w:rsidRPr="00580CF6" w:rsidRDefault="00304120" w:rsidP="00304120">
            <w:pPr>
              <w:pStyle w:val="ListParagraph"/>
              <w:numPr>
                <w:ilvl w:val="0"/>
                <w:numId w:val="10"/>
              </w:numPr>
            </w:pPr>
            <w:r w:rsidRPr="00580CF6">
              <w:t>Practitioner to guide patient through front doors or back door. Doors to be hooked open and handles only touched by practitioner with clean hands.</w:t>
            </w:r>
          </w:p>
          <w:p w14:paraId="52EB71A6" w14:textId="01070C0D" w:rsidR="00304120" w:rsidRPr="00580CF6" w:rsidRDefault="00304120" w:rsidP="00304120">
            <w:pPr>
              <w:pStyle w:val="ListParagraph"/>
              <w:numPr>
                <w:ilvl w:val="0"/>
                <w:numId w:val="10"/>
              </w:numPr>
            </w:pPr>
            <w:r w:rsidRPr="00580CF6">
              <w:t>Patients to wash hands with soap and water upon entering the building</w:t>
            </w:r>
          </w:p>
          <w:p w14:paraId="32B0E3A4" w14:textId="104219FB" w:rsidR="00304120" w:rsidRPr="00774729" w:rsidRDefault="00304120" w:rsidP="00304120">
            <w:pPr>
              <w:pStyle w:val="ListParagraph"/>
              <w:ind w:left="770"/>
              <w:rPr>
                <w:i/>
                <w:iCs/>
                <w:color w:val="808080" w:themeColor="background1" w:themeShade="80"/>
              </w:rPr>
            </w:pPr>
          </w:p>
        </w:tc>
        <w:tc>
          <w:tcPr>
            <w:tcW w:w="1843" w:type="dxa"/>
          </w:tcPr>
          <w:p w14:paraId="6A701C4B" w14:textId="662F9668" w:rsidR="00304120" w:rsidRPr="00774729" w:rsidRDefault="00304120" w:rsidP="00304120">
            <w:pPr>
              <w:ind w:left="50"/>
              <w:rPr>
                <w:i/>
                <w:iCs/>
                <w:color w:val="808080" w:themeColor="background1" w:themeShade="80"/>
              </w:rPr>
            </w:pPr>
            <w:r>
              <w:rPr>
                <w:i/>
                <w:iCs/>
                <w:color w:val="808080" w:themeColor="background1" w:themeShade="80"/>
              </w:rPr>
              <w:lastRenderedPageBreak/>
              <w:t>8</w:t>
            </w:r>
            <w:r w:rsidRPr="00304120">
              <w:rPr>
                <w:i/>
                <w:iCs/>
                <w:color w:val="808080" w:themeColor="background1" w:themeShade="80"/>
                <w:vertAlign w:val="superscript"/>
              </w:rPr>
              <w:t>th</w:t>
            </w:r>
            <w:r>
              <w:rPr>
                <w:i/>
                <w:iCs/>
                <w:color w:val="808080" w:themeColor="background1" w:themeShade="80"/>
              </w:rPr>
              <w:t xml:space="preserve"> June 2020</w:t>
            </w:r>
          </w:p>
        </w:tc>
      </w:tr>
      <w:tr w:rsidR="00304120" w14:paraId="1B8DCB32" w14:textId="69FA5477" w:rsidTr="00E3683C">
        <w:tc>
          <w:tcPr>
            <w:tcW w:w="2684" w:type="dxa"/>
          </w:tcPr>
          <w:p w14:paraId="7F585AC3" w14:textId="026FEE81" w:rsidR="00304120" w:rsidRDefault="00304120" w:rsidP="00304120">
            <w:r>
              <w:t>Reception and common areas</w:t>
            </w:r>
          </w:p>
        </w:tc>
        <w:tc>
          <w:tcPr>
            <w:tcW w:w="1989" w:type="dxa"/>
          </w:tcPr>
          <w:p w14:paraId="06D25627" w14:textId="77777777" w:rsidR="00304120" w:rsidRPr="00955776" w:rsidRDefault="00304120" w:rsidP="00304120">
            <w:pPr>
              <w:rPr>
                <w:i/>
                <w:iCs/>
                <w:color w:val="808080" w:themeColor="background1" w:themeShade="80"/>
              </w:rPr>
            </w:pPr>
          </w:p>
        </w:tc>
        <w:tc>
          <w:tcPr>
            <w:tcW w:w="8505" w:type="dxa"/>
          </w:tcPr>
          <w:p w14:paraId="1C91AC5A" w14:textId="6A572369" w:rsidR="00304120" w:rsidRPr="00553DEE" w:rsidRDefault="00304120" w:rsidP="00304120">
            <w:pPr>
              <w:pStyle w:val="ListParagraph"/>
              <w:numPr>
                <w:ilvl w:val="0"/>
                <w:numId w:val="42"/>
              </w:numPr>
            </w:pPr>
            <w:r w:rsidRPr="00553DEE">
              <w:t>No common areas used</w:t>
            </w:r>
          </w:p>
        </w:tc>
        <w:tc>
          <w:tcPr>
            <w:tcW w:w="1843" w:type="dxa"/>
          </w:tcPr>
          <w:p w14:paraId="438756A9" w14:textId="77777777" w:rsidR="00304120" w:rsidRPr="00955776" w:rsidRDefault="00304120" w:rsidP="00304120">
            <w:pPr>
              <w:rPr>
                <w:i/>
                <w:iCs/>
                <w:color w:val="808080" w:themeColor="background1" w:themeShade="80"/>
              </w:rPr>
            </w:pPr>
          </w:p>
        </w:tc>
      </w:tr>
      <w:tr w:rsidR="00304120" w14:paraId="313CDD02" w14:textId="3A146DC8" w:rsidTr="00E3683C">
        <w:tc>
          <w:tcPr>
            <w:tcW w:w="2684" w:type="dxa"/>
          </w:tcPr>
          <w:p w14:paraId="29B8F01E" w14:textId="21DC3FA3" w:rsidR="00304120" w:rsidRDefault="00304120" w:rsidP="00304120">
            <w:r>
              <w:t>Social/physical distancing measures in place</w:t>
            </w:r>
          </w:p>
        </w:tc>
        <w:tc>
          <w:tcPr>
            <w:tcW w:w="1989" w:type="dxa"/>
          </w:tcPr>
          <w:p w14:paraId="00193144" w14:textId="77777777" w:rsidR="00304120" w:rsidRPr="00955776" w:rsidRDefault="00304120" w:rsidP="00304120">
            <w:pPr>
              <w:rPr>
                <w:i/>
                <w:iCs/>
                <w:color w:val="808080" w:themeColor="background1" w:themeShade="80"/>
              </w:rPr>
            </w:pPr>
          </w:p>
        </w:tc>
        <w:tc>
          <w:tcPr>
            <w:tcW w:w="8505" w:type="dxa"/>
          </w:tcPr>
          <w:p w14:paraId="2474429A" w14:textId="2510771E" w:rsidR="00304120" w:rsidRPr="005735EC" w:rsidRDefault="00304120" w:rsidP="00304120">
            <w:pPr>
              <w:pStyle w:val="ListParagraph"/>
              <w:numPr>
                <w:ilvl w:val="0"/>
                <w:numId w:val="12"/>
              </w:numPr>
            </w:pPr>
            <w:r w:rsidRPr="005735EC">
              <w:t>Staggered appointment times so that patients do not overlap</w:t>
            </w:r>
          </w:p>
          <w:p w14:paraId="12DFDD63" w14:textId="270A4ACA" w:rsidR="00304120" w:rsidRPr="00955776" w:rsidRDefault="00304120" w:rsidP="00304120">
            <w:pPr>
              <w:pStyle w:val="ListParagraph"/>
              <w:numPr>
                <w:ilvl w:val="0"/>
                <w:numId w:val="12"/>
              </w:numPr>
            </w:pPr>
            <w:r w:rsidRPr="005735EC">
              <w:t>No floor markers. Patients directed one by one. Full PPE in use for close contact</w:t>
            </w:r>
          </w:p>
        </w:tc>
        <w:tc>
          <w:tcPr>
            <w:tcW w:w="1843" w:type="dxa"/>
          </w:tcPr>
          <w:p w14:paraId="3CC46A12" w14:textId="6B8B474F" w:rsidR="00304120" w:rsidRPr="00955776" w:rsidRDefault="00304120" w:rsidP="00304120">
            <w:pPr>
              <w:rPr>
                <w:i/>
                <w:iCs/>
                <w:color w:val="808080" w:themeColor="background1" w:themeShade="80"/>
              </w:rPr>
            </w:pPr>
            <w:r>
              <w:rPr>
                <w:i/>
                <w:iCs/>
                <w:color w:val="808080" w:themeColor="background1" w:themeShade="80"/>
              </w:rPr>
              <w:t>8</w:t>
            </w:r>
            <w:r w:rsidRPr="00304120">
              <w:rPr>
                <w:i/>
                <w:iCs/>
                <w:color w:val="808080" w:themeColor="background1" w:themeShade="80"/>
                <w:vertAlign w:val="superscript"/>
              </w:rPr>
              <w:t>th</w:t>
            </w:r>
            <w:r>
              <w:rPr>
                <w:i/>
                <w:iCs/>
                <w:color w:val="808080" w:themeColor="background1" w:themeShade="80"/>
              </w:rPr>
              <w:t xml:space="preserve"> June 2020</w:t>
            </w:r>
          </w:p>
        </w:tc>
      </w:tr>
      <w:tr w:rsidR="00304120" w14:paraId="1E6ECCE3" w14:textId="56261B44" w:rsidTr="00E3683C">
        <w:tc>
          <w:tcPr>
            <w:tcW w:w="2684" w:type="dxa"/>
          </w:tcPr>
          <w:p w14:paraId="10E23B10" w14:textId="1A453177" w:rsidR="00304120" w:rsidRDefault="00304120" w:rsidP="00304120">
            <w:r>
              <w:t xml:space="preserve">Face to face consultations (in-clinic room) </w:t>
            </w:r>
          </w:p>
        </w:tc>
        <w:tc>
          <w:tcPr>
            <w:tcW w:w="1989" w:type="dxa"/>
          </w:tcPr>
          <w:p w14:paraId="117682D0" w14:textId="77777777" w:rsidR="00304120" w:rsidRPr="00955776" w:rsidRDefault="00304120" w:rsidP="00304120">
            <w:pPr>
              <w:pStyle w:val="ListParagraph"/>
              <w:rPr>
                <w:i/>
                <w:iCs/>
                <w:color w:val="808080" w:themeColor="background1" w:themeShade="80"/>
              </w:rPr>
            </w:pPr>
          </w:p>
        </w:tc>
        <w:tc>
          <w:tcPr>
            <w:tcW w:w="8505" w:type="dxa"/>
          </w:tcPr>
          <w:p w14:paraId="2C93FFEC" w14:textId="77777777" w:rsidR="00304120" w:rsidRPr="00C40CBD" w:rsidRDefault="00304120" w:rsidP="00304120">
            <w:pPr>
              <w:pStyle w:val="ListParagraph"/>
              <w:numPr>
                <w:ilvl w:val="0"/>
                <w:numId w:val="14"/>
              </w:numPr>
            </w:pPr>
            <w:r w:rsidRPr="00C40CBD">
              <w:t xml:space="preserve">It is not possible maintain social distancing in a face to face appointment therefore full and appropriate PPE is worn by practitioner. </w:t>
            </w:r>
          </w:p>
          <w:p w14:paraId="2951CFCA" w14:textId="5E7C5DB1" w:rsidR="00304120" w:rsidRPr="00C40CBD" w:rsidRDefault="00304120" w:rsidP="00304120">
            <w:pPr>
              <w:pStyle w:val="ListParagraph"/>
              <w:numPr>
                <w:ilvl w:val="0"/>
                <w:numId w:val="14"/>
              </w:numPr>
            </w:pPr>
            <w:r w:rsidRPr="00C40CBD">
              <w:t xml:space="preserve">Face mask for practitioner and face covering for patients.  </w:t>
            </w:r>
          </w:p>
          <w:p w14:paraId="42956547" w14:textId="143C099C" w:rsidR="00304120" w:rsidRPr="00C40CBD" w:rsidRDefault="00304120" w:rsidP="00304120">
            <w:pPr>
              <w:pStyle w:val="ListParagraph"/>
              <w:numPr>
                <w:ilvl w:val="0"/>
                <w:numId w:val="14"/>
              </w:numPr>
            </w:pPr>
            <w:r w:rsidRPr="00C40CBD">
              <w:t xml:space="preserve">Adaptation in treatment techniques may be needed to avoid aerosol generation. Risk assessed by practitioner. Face shield used where needed. </w:t>
            </w:r>
          </w:p>
          <w:p w14:paraId="4305B617" w14:textId="3B161F04" w:rsidR="00304120" w:rsidRPr="00C40CBD" w:rsidRDefault="00304120" w:rsidP="00304120">
            <w:pPr>
              <w:pStyle w:val="ListParagraph"/>
              <w:numPr>
                <w:ilvl w:val="0"/>
                <w:numId w:val="13"/>
              </w:numPr>
            </w:pPr>
            <w:r w:rsidRPr="00C40CBD">
              <w:t>One parent/guardian only with visits for children. All adults to wear face covering.</w:t>
            </w:r>
          </w:p>
          <w:p w14:paraId="74F46858" w14:textId="4666CF7D" w:rsidR="00304120" w:rsidRPr="00C40CBD" w:rsidRDefault="00304120" w:rsidP="00304120">
            <w:pPr>
              <w:pStyle w:val="ListParagraph"/>
              <w:numPr>
                <w:ilvl w:val="0"/>
                <w:numId w:val="13"/>
              </w:numPr>
            </w:pPr>
            <w:r w:rsidRPr="00C40CBD">
              <w:t>No additional family members except if requested as a chaperone</w:t>
            </w:r>
          </w:p>
          <w:p w14:paraId="7A4E06FB" w14:textId="5856C1AE" w:rsidR="00304120" w:rsidRPr="00955776" w:rsidRDefault="00304120" w:rsidP="00304120">
            <w:pPr>
              <w:pStyle w:val="ListParagraph"/>
              <w:numPr>
                <w:ilvl w:val="0"/>
                <w:numId w:val="13"/>
              </w:numPr>
            </w:pPr>
            <w:r w:rsidRPr="00C40CBD">
              <w:t>Pre-screen chaperones and communicate the risks as for patients.</w:t>
            </w:r>
            <w:r w:rsidRPr="00026A7A">
              <w:rPr>
                <w:i/>
                <w:iCs/>
              </w:rPr>
              <w:t xml:space="preserve">  </w:t>
            </w:r>
          </w:p>
        </w:tc>
        <w:tc>
          <w:tcPr>
            <w:tcW w:w="1843" w:type="dxa"/>
          </w:tcPr>
          <w:p w14:paraId="0EF0DAAB" w14:textId="5051D061" w:rsidR="00304120" w:rsidRPr="00955776" w:rsidRDefault="00304120" w:rsidP="00304120">
            <w:pPr>
              <w:pStyle w:val="ListParagraph"/>
              <w:rPr>
                <w:i/>
                <w:iCs/>
                <w:color w:val="808080" w:themeColor="background1" w:themeShade="80"/>
              </w:rPr>
            </w:pPr>
            <w:r>
              <w:rPr>
                <w:i/>
                <w:iCs/>
                <w:color w:val="808080" w:themeColor="background1" w:themeShade="80"/>
              </w:rPr>
              <w:t>8</w:t>
            </w:r>
            <w:r w:rsidRPr="00304120">
              <w:rPr>
                <w:i/>
                <w:iCs/>
                <w:color w:val="808080" w:themeColor="background1" w:themeShade="80"/>
                <w:vertAlign w:val="superscript"/>
              </w:rPr>
              <w:t>th</w:t>
            </w:r>
            <w:r>
              <w:rPr>
                <w:i/>
                <w:iCs/>
                <w:color w:val="808080" w:themeColor="background1" w:themeShade="80"/>
              </w:rPr>
              <w:t xml:space="preserve"> June 2020</w:t>
            </w:r>
          </w:p>
        </w:tc>
      </w:tr>
      <w:bookmarkEnd w:id="0"/>
    </w:tbl>
    <w:p w14:paraId="1A21F85B" w14:textId="03499190" w:rsidR="00DD7142" w:rsidRDefault="00DD7142" w:rsidP="00A820DE"/>
    <w:p w14:paraId="3861FD7B" w14:textId="23457AA2" w:rsidR="00C8354A" w:rsidRDefault="00C8354A" w:rsidP="00A820DE"/>
    <w:p w14:paraId="3B7E6282" w14:textId="7A95DDE7" w:rsidR="00C40CBD" w:rsidRDefault="00C40CBD" w:rsidP="00A820DE"/>
    <w:p w14:paraId="626EEE76" w14:textId="14588042" w:rsidR="00C40CBD" w:rsidRDefault="00C40CBD" w:rsidP="00A820DE"/>
    <w:p w14:paraId="41A2505F" w14:textId="223D2385" w:rsidR="00C40CBD" w:rsidRDefault="00C40CBD" w:rsidP="00A820DE">
      <w:r>
        <w:rPr>
          <w:noProof/>
        </w:rPr>
        <w:drawing>
          <wp:anchor distT="0" distB="0" distL="114300" distR="114300" simplePos="0" relativeHeight="251662336" behindDoc="1" locked="0" layoutInCell="1" allowOverlap="1" wp14:anchorId="0A6E62A2" wp14:editId="1E8859FE">
            <wp:simplePos x="0" y="0"/>
            <wp:positionH relativeFrom="page">
              <wp:align>center</wp:align>
            </wp:positionH>
            <wp:positionV relativeFrom="paragraph">
              <wp:posOffset>122555</wp:posOffset>
            </wp:positionV>
            <wp:extent cx="1362075" cy="1362075"/>
            <wp:effectExtent l="0" t="0" r="9525" b="9525"/>
            <wp:wrapTight wrapText="bothSides">
              <wp:wrapPolygon edited="0">
                <wp:start x="0" y="0"/>
                <wp:lineTo x="0" y="21449"/>
                <wp:lineTo x="21449" y="21449"/>
                <wp:lineTo x="21449" y="0"/>
                <wp:lineTo x="0"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 Shawcross logo - CMYK colour 300dpi 13-10-2015-02.jpg"/>
                    <pic:cNvPicPr/>
                  </pic:nvPicPr>
                  <pic:blipFill>
                    <a:blip r:embed="rId11"/>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p>
    <w:p w14:paraId="041B3A60" w14:textId="77777777" w:rsidR="00C40CBD" w:rsidRDefault="00C40CBD" w:rsidP="00A820DE"/>
    <w:p w14:paraId="5BB7E044" w14:textId="77777777" w:rsidR="00DD7142" w:rsidRDefault="00DD7142" w:rsidP="00A820DE"/>
    <w:tbl>
      <w:tblPr>
        <w:tblStyle w:val="TableGrid"/>
        <w:tblW w:w="15021" w:type="dxa"/>
        <w:tblLook w:val="04A0" w:firstRow="1" w:lastRow="0" w:firstColumn="1" w:lastColumn="0" w:noHBand="0" w:noVBand="1"/>
      </w:tblPr>
      <w:tblGrid>
        <w:gridCol w:w="2689"/>
        <w:gridCol w:w="1984"/>
        <w:gridCol w:w="8505"/>
        <w:gridCol w:w="1843"/>
      </w:tblGrid>
      <w:tr w:rsidR="00EC1D8D" w:rsidRPr="00955776" w14:paraId="63A6572B" w14:textId="62A564E7" w:rsidTr="00E3683C">
        <w:trPr>
          <w:tblHeader/>
        </w:trPr>
        <w:tc>
          <w:tcPr>
            <w:tcW w:w="15021" w:type="dxa"/>
            <w:gridSpan w:val="4"/>
            <w:shd w:val="clear" w:color="auto" w:fill="002060"/>
          </w:tcPr>
          <w:p w14:paraId="698032A0" w14:textId="77777777" w:rsidR="00EC1D8D" w:rsidRDefault="00EC1D8D" w:rsidP="00643787">
            <w:pPr>
              <w:rPr>
                <w:sz w:val="28"/>
                <w:szCs w:val="28"/>
              </w:rPr>
            </w:pPr>
            <w:r>
              <w:rPr>
                <w:sz w:val="28"/>
                <w:szCs w:val="28"/>
              </w:rPr>
              <w:lastRenderedPageBreak/>
              <w:t>Table 2b H</w:t>
            </w:r>
            <w:r w:rsidRPr="00955776">
              <w:rPr>
                <w:sz w:val="28"/>
                <w:szCs w:val="28"/>
              </w:rPr>
              <w:t>ygiene measures</w:t>
            </w:r>
          </w:p>
          <w:p w14:paraId="7E1CE5C1" w14:textId="76232393" w:rsidR="00EC1D8D" w:rsidRPr="00955776" w:rsidRDefault="00EC1D8D" w:rsidP="00643787">
            <w:pPr>
              <w:rPr>
                <w:sz w:val="28"/>
                <w:szCs w:val="28"/>
              </w:rPr>
            </w:pPr>
            <w:r>
              <w:rPr>
                <w:sz w:val="28"/>
                <w:szCs w:val="28"/>
              </w:rPr>
              <w:t>W</w:t>
            </w:r>
            <w:r w:rsidRPr="00955776">
              <w:rPr>
                <w:sz w:val="28"/>
                <w:szCs w:val="28"/>
              </w:rPr>
              <w:t>e have asses</w:t>
            </w:r>
            <w:r>
              <w:rPr>
                <w:sz w:val="28"/>
                <w:szCs w:val="28"/>
              </w:rPr>
              <w:t>sed</w:t>
            </w:r>
            <w:r w:rsidRPr="00955776">
              <w:rPr>
                <w:sz w:val="28"/>
                <w:szCs w:val="28"/>
              </w:rPr>
              <w:t xml:space="preserve"> </w:t>
            </w:r>
            <w:r>
              <w:rPr>
                <w:sz w:val="28"/>
                <w:szCs w:val="28"/>
              </w:rPr>
              <w:t xml:space="preserve">the following areas of risk in </w:t>
            </w:r>
            <w:r w:rsidRPr="00955776">
              <w:rPr>
                <w:sz w:val="28"/>
                <w:szCs w:val="28"/>
              </w:rPr>
              <w:t>our practice and put in place the following</w:t>
            </w:r>
            <w:r>
              <w:rPr>
                <w:sz w:val="28"/>
                <w:szCs w:val="28"/>
              </w:rPr>
              <w:t xml:space="preserve"> heightened hygiene measures</w:t>
            </w:r>
            <w:r w:rsidRPr="00955776">
              <w:rPr>
                <w:sz w:val="28"/>
                <w:szCs w:val="28"/>
              </w:rPr>
              <w:t xml:space="preserve"> </w:t>
            </w:r>
          </w:p>
        </w:tc>
      </w:tr>
      <w:tr w:rsidR="00760C99" w:rsidRPr="00804135" w14:paraId="5A7CBE4E" w14:textId="77777777" w:rsidTr="00E3683C">
        <w:trPr>
          <w:tblHeader/>
        </w:trPr>
        <w:tc>
          <w:tcPr>
            <w:tcW w:w="2689" w:type="dxa"/>
          </w:tcPr>
          <w:p w14:paraId="56AAE21C" w14:textId="77777777" w:rsidR="00760C99" w:rsidRPr="00804135" w:rsidRDefault="00760C99" w:rsidP="00643787">
            <w:pPr>
              <w:rPr>
                <w:b/>
                <w:bCs/>
                <w:sz w:val="24"/>
                <w:szCs w:val="24"/>
              </w:rPr>
            </w:pPr>
          </w:p>
        </w:tc>
        <w:tc>
          <w:tcPr>
            <w:tcW w:w="1984" w:type="dxa"/>
          </w:tcPr>
          <w:p w14:paraId="74B14255" w14:textId="49306550" w:rsidR="00760C99" w:rsidRPr="00804135" w:rsidRDefault="00760C99" w:rsidP="00BC55DD">
            <w:pPr>
              <w:rPr>
                <w:b/>
                <w:bCs/>
                <w:sz w:val="24"/>
                <w:szCs w:val="24"/>
              </w:rPr>
            </w:pPr>
            <w:r w:rsidRPr="00804135">
              <w:rPr>
                <w:b/>
                <w:bCs/>
                <w:sz w:val="24"/>
                <w:szCs w:val="24"/>
              </w:rPr>
              <w:t>Description of risk</w:t>
            </w:r>
          </w:p>
        </w:tc>
        <w:tc>
          <w:tcPr>
            <w:tcW w:w="8505" w:type="dxa"/>
          </w:tcPr>
          <w:p w14:paraId="4F4AA1E0" w14:textId="587D3F25" w:rsidR="00760C99" w:rsidRPr="00804135" w:rsidRDefault="009E0CEC" w:rsidP="00BC55DD">
            <w:pPr>
              <w:rPr>
                <w:b/>
                <w:bCs/>
                <w:sz w:val="24"/>
                <w:szCs w:val="24"/>
              </w:rPr>
            </w:pPr>
            <w:r w:rsidRPr="00804135">
              <w:rPr>
                <w:b/>
                <w:bCs/>
                <w:sz w:val="24"/>
                <w:szCs w:val="24"/>
              </w:rPr>
              <w:t>Mitigating</w:t>
            </w:r>
            <w:r w:rsidR="00760C99" w:rsidRPr="00804135">
              <w:rPr>
                <w:b/>
                <w:bCs/>
                <w:sz w:val="24"/>
                <w:szCs w:val="24"/>
              </w:rPr>
              <w:t xml:space="preserve"> action</w:t>
            </w:r>
          </w:p>
        </w:tc>
        <w:tc>
          <w:tcPr>
            <w:tcW w:w="1843" w:type="dxa"/>
          </w:tcPr>
          <w:p w14:paraId="7D30F6E6" w14:textId="235D80B9" w:rsidR="00760C99" w:rsidRPr="00804135" w:rsidRDefault="00760C99" w:rsidP="00BC55DD">
            <w:pPr>
              <w:rPr>
                <w:b/>
                <w:bCs/>
                <w:sz w:val="24"/>
                <w:szCs w:val="24"/>
              </w:rPr>
            </w:pPr>
            <w:r w:rsidRPr="00804135">
              <w:rPr>
                <w:b/>
                <w:bCs/>
                <w:sz w:val="24"/>
                <w:szCs w:val="24"/>
              </w:rPr>
              <w:t xml:space="preserve">When </w:t>
            </w:r>
            <w:r w:rsidR="00804135">
              <w:rPr>
                <w:b/>
                <w:bCs/>
                <w:sz w:val="24"/>
                <w:szCs w:val="24"/>
              </w:rPr>
              <w:t>introduced</w:t>
            </w:r>
          </w:p>
        </w:tc>
      </w:tr>
      <w:tr w:rsidR="00304120" w14:paraId="21CA415B" w14:textId="4D465C9F" w:rsidTr="00E3683C">
        <w:tc>
          <w:tcPr>
            <w:tcW w:w="2689" w:type="dxa"/>
          </w:tcPr>
          <w:p w14:paraId="7565C04D" w14:textId="6BED5A43" w:rsidR="00304120" w:rsidRDefault="00304120" w:rsidP="00304120">
            <w:r>
              <w:t xml:space="preserve">Increased sanitisation and cleaning  </w:t>
            </w:r>
          </w:p>
        </w:tc>
        <w:tc>
          <w:tcPr>
            <w:tcW w:w="1984" w:type="dxa"/>
          </w:tcPr>
          <w:p w14:paraId="4D6EE204" w14:textId="77777777" w:rsidR="00304120" w:rsidRDefault="00304120" w:rsidP="00304120">
            <w:pPr>
              <w:rPr>
                <w:i/>
                <w:iCs/>
                <w:color w:val="808080" w:themeColor="background1" w:themeShade="80"/>
              </w:rPr>
            </w:pPr>
          </w:p>
        </w:tc>
        <w:tc>
          <w:tcPr>
            <w:tcW w:w="8505" w:type="dxa"/>
          </w:tcPr>
          <w:p w14:paraId="3093C718" w14:textId="6591120A" w:rsidR="00304120" w:rsidRPr="005053A7" w:rsidRDefault="00304120" w:rsidP="00304120">
            <w:pPr>
              <w:pStyle w:val="ListParagraph"/>
              <w:numPr>
                <w:ilvl w:val="0"/>
                <w:numId w:val="14"/>
              </w:numPr>
            </w:pPr>
            <w:r w:rsidRPr="005053A7">
              <w:t>Clinic room - plinths, shelf, door handles, equipment chairs, door handles, card machine, laptop, clinical instruments - between each patient</w:t>
            </w:r>
          </w:p>
          <w:p w14:paraId="1ECD0CA9" w14:textId="77777777" w:rsidR="00304120" w:rsidRPr="005053A7" w:rsidRDefault="00304120" w:rsidP="00304120">
            <w:pPr>
              <w:pStyle w:val="ListParagraph"/>
              <w:numPr>
                <w:ilvl w:val="0"/>
                <w:numId w:val="16"/>
              </w:numPr>
            </w:pPr>
            <w:r w:rsidRPr="005053A7">
              <w:t xml:space="preserve">Use of at least 60% alcohol sanitisers/wipes, using bleach-based detergents for floors </w:t>
            </w:r>
          </w:p>
          <w:p w14:paraId="4216EC5E" w14:textId="78003125" w:rsidR="00304120" w:rsidRPr="00880ACC" w:rsidRDefault="00304120" w:rsidP="00304120">
            <w:pPr>
              <w:pStyle w:val="ListParagraph"/>
              <w:numPr>
                <w:ilvl w:val="0"/>
                <w:numId w:val="2"/>
              </w:numPr>
            </w:pPr>
            <w:r w:rsidRPr="00880ACC">
              <w:t xml:space="preserve">Clinic room will be cleaned between in each patient. All surfaces touched by patient. </w:t>
            </w:r>
          </w:p>
          <w:p w14:paraId="0476B86E" w14:textId="77777777" w:rsidR="00304120" w:rsidRPr="00880ACC" w:rsidRDefault="00304120" w:rsidP="00304120">
            <w:pPr>
              <w:pStyle w:val="ListParagraph"/>
              <w:numPr>
                <w:ilvl w:val="0"/>
                <w:numId w:val="2"/>
              </w:numPr>
            </w:pPr>
            <w:r w:rsidRPr="00880ACC">
              <w:t>Common areas/washrooms will be cleaned end of each session (4 hours)</w:t>
            </w:r>
          </w:p>
          <w:p w14:paraId="5B8F4155" w14:textId="598E051D" w:rsidR="00304120" w:rsidRPr="005973D5" w:rsidRDefault="00304120" w:rsidP="00304120">
            <w:pPr>
              <w:pStyle w:val="ListParagraph"/>
              <w:numPr>
                <w:ilvl w:val="0"/>
                <w:numId w:val="2"/>
              </w:numPr>
              <w:rPr>
                <w:i/>
                <w:iCs/>
                <w:color w:val="808080" w:themeColor="background1" w:themeShade="80"/>
              </w:rPr>
            </w:pPr>
            <w:r w:rsidRPr="00880ACC">
              <w:t>Hard surface on clinic floor cleaned at end of session (4 hours)</w:t>
            </w:r>
          </w:p>
        </w:tc>
        <w:tc>
          <w:tcPr>
            <w:tcW w:w="1843" w:type="dxa"/>
          </w:tcPr>
          <w:p w14:paraId="1F5C0D04" w14:textId="6797054C" w:rsidR="00304120" w:rsidRDefault="00304120" w:rsidP="00304120">
            <w:pPr>
              <w:rPr>
                <w:i/>
                <w:iCs/>
                <w:color w:val="808080" w:themeColor="background1" w:themeShade="80"/>
              </w:rPr>
            </w:pPr>
            <w:r>
              <w:rPr>
                <w:i/>
                <w:iCs/>
                <w:color w:val="808080" w:themeColor="background1" w:themeShade="80"/>
              </w:rPr>
              <w:t>8</w:t>
            </w:r>
            <w:r w:rsidRPr="00304120">
              <w:rPr>
                <w:i/>
                <w:iCs/>
                <w:color w:val="808080" w:themeColor="background1" w:themeShade="80"/>
                <w:vertAlign w:val="superscript"/>
              </w:rPr>
              <w:t>th</w:t>
            </w:r>
            <w:r>
              <w:rPr>
                <w:i/>
                <w:iCs/>
                <w:color w:val="808080" w:themeColor="background1" w:themeShade="80"/>
              </w:rPr>
              <w:t xml:space="preserve"> June 2020</w:t>
            </w:r>
          </w:p>
        </w:tc>
      </w:tr>
      <w:tr w:rsidR="00304120" w14:paraId="4ADD48F4" w14:textId="296C1058" w:rsidTr="00E3683C">
        <w:tc>
          <w:tcPr>
            <w:tcW w:w="2689" w:type="dxa"/>
          </w:tcPr>
          <w:p w14:paraId="006A2365" w14:textId="0511B2DA" w:rsidR="00304120" w:rsidRDefault="00304120" w:rsidP="00304120">
            <w:r>
              <w:t xml:space="preserve">Aeration of rooms </w:t>
            </w:r>
          </w:p>
        </w:tc>
        <w:tc>
          <w:tcPr>
            <w:tcW w:w="1984" w:type="dxa"/>
          </w:tcPr>
          <w:p w14:paraId="33249CDF" w14:textId="77777777" w:rsidR="00304120" w:rsidRPr="00643787" w:rsidRDefault="00304120" w:rsidP="00304120">
            <w:pPr>
              <w:rPr>
                <w:i/>
                <w:iCs/>
                <w:color w:val="808080" w:themeColor="background1" w:themeShade="80"/>
              </w:rPr>
            </w:pPr>
          </w:p>
        </w:tc>
        <w:tc>
          <w:tcPr>
            <w:tcW w:w="8505" w:type="dxa"/>
          </w:tcPr>
          <w:p w14:paraId="02DC7C2A" w14:textId="5C84C5FC" w:rsidR="00304120" w:rsidRPr="00265402" w:rsidRDefault="00304120" w:rsidP="00304120">
            <w:pPr>
              <w:pStyle w:val="ListParagraph"/>
              <w:numPr>
                <w:ilvl w:val="0"/>
                <w:numId w:val="15"/>
              </w:numPr>
            </w:pPr>
            <w:r w:rsidRPr="00265402">
              <w:t xml:space="preserve">Leaving the window open </w:t>
            </w:r>
            <w:r>
              <w:t xml:space="preserve">for </w:t>
            </w:r>
            <w:r w:rsidRPr="00265402">
              <w:t>20 minutes after each patient</w:t>
            </w:r>
          </w:p>
          <w:p w14:paraId="02F2C4F0" w14:textId="2DA662E6" w:rsidR="00304120" w:rsidRPr="007A63F2" w:rsidRDefault="00304120" w:rsidP="00304120">
            <w:pPr>
              <w:pStyle w:val="ListParagraph"/>
              <w:numPr>
                <w:ilvl w:val="0"/>
                <w:numId w:val="15"/>
              </w:numPr>
            </w:pPr>
            <w:r w:rsidRPr="007A63F2">
              <w:t>Removal of fan assisted heating</w:t>
            </w:r>
          </w:p>
          <w:p w14:paraId="5F93F9A6" w14:textId="632CD477" w:rsidR="00304120" w:rsidRPr="00643787" w:rsidRDefault="00304120" w:rsidP="00304120"/>
        </w:tc>
        <w:tc>
          <w:tcPr>
            <w:tcW w:w="1843" w:type="dxa"/>
          </w:tcPr>
          <w:p w14:paraId="31BBDB28" w14:textId="598F49C8" w:rsidR="00304120" w:rsidRPr="00643787" w:rsidRDefault="00304120" w:rsidP="00304120">
            <w:pPr>
              <w:rPr>
                <w:i/>
                <w:iCs/>
                <w:color w:val="808080" w:themeColor="background1" w:themeShade="80"/>
              </w:rPr>
            </w:pPr>
            <w:r>
              <w:rPr>
                <w:i/>
                <w:iCs/>
                <w:color w:val="808080" w:themeColor="background1" w:themeShade="80"/>
              </w:rPr>
              <w:t>8</w:t>
            </w:r>
            <w:r w:rsidRPr="00304120">
              <w:rPr>
                <w:i/>
                <w:iCs/>
                <w:color w:val="808080" w:themeColor="background1" w:themeShade="80"/>
                <w:vertAlign w:val="superscript"/>
              </w:rPr>
              <w:t>th</w:t>
            </w:r>
            <w:r>
              <w:rPr>
                <w:i/>
                <w:iCs/>
                <w:color w:val="808080" w:themeColor="background1" w:themeShade="80"/>
              </w:rPr>
              <w:t xml:space="preserve"> June 2020</w:t>
            </w:r>
          </w:p>
        </w:tc>
      </w:tr>
      <w:tr w:rsidR="00304120" w14:paraId="7216526E" w14:textId="0ED3698C" w:rsidTr="00E3683C">
        <w:tc>
          <w:tcPr>
            <w:tcW w:w="2689" w:type="dxa"/>
          </w:tcPr>
          <w:p w14:paraId="47E74A77" w14:textId="3893FADB" w:rsidR="00304120" w:rsidRDefault="00304120" w:rsidP="00304120">
            <w:r>
              <w:t>Staff hand hygiene measures</w:t>
            </w:r>
          </w:p>
        </w:tc>
        <w:tc>
          <w:tcPr>
            <w:tcW w:w="1984" w:type="dxa"/>
          </w:tcPr>
          <w:p w14:paraId="687DD537" w14:textId="77777777" w:rsidR="00304120" w:rsidRPr="00643787" w:rsidRDefault="00304120" w:rsidP="00304120">
            <w:pPr>
              <w:rPr>
                <w:i/>
                <w:iCs/>
                <w:color w:val="808080" w:themeColor="background1" w:themeShade="80"/>
              </w:rPr>
            </w:pPr>
          </w:p>
        </w:tc>
        <w:tc>
          <w:tcPr>
            <w:tcW w:w="8505" w:type="dxa"/>
          </w:tcPr>
          <w:p w14:paraId="0F20A2E8" w14:textId="30F1D9B2" w:rsidR="00304120" w:rsidRPr="001622B0" w:rsidRDefault="00304120" w:rsidP="00304120">
            <w:pPr>
              <w:pStyle w:val="ListParagraph"/>
              <w:numPr>
                <w:ilvl w:val="0"/>
                <w:numId w:val="17"/>
              </w:numPr>
            </w:pPr>
            <w:r w:rsidRPr="001622B0">
              <w:rPr>
                <w:rFonts w:asciiTheme="minorHAnsi" w:eastAsia="Times New Roman" w:hAnsiTheme="minorHAnsi" w:cstheme="minorHAnsi"/>
              </w:rPr>
              <w:t>Bare below the elbow/hand washing before and after patients with soap and water for at least 20 seconds, including forearms/use of hand sanitiser gel/ use of gloves</w:t>
            </w:r>
          </w:p>
        </w:tc>
        <w:tc>
          <w:tcPr>
            <w:tcW w:w="1843" w:type="dxa"/>
          </w:tcPr>
          <w:p w14:paraId="5F84D56E" w14:textId="7F7B9B0B" w:rsidR="00304120" w:rsidRPr="00643787" w:rsidRDefault="00304120" w:rsidP="00304120">
            <w:pPr>
              <w:rPr>
                <w:i/>
                <w:iCs/>
                <w:color w:val="808080" w:themeColor="background1" w:themeShade="80"/>
              </w:rPr>
            </w:pPr>
            <w:r>
              <w:rPr>
                <w:i/>
                <w:iCs/>
                <w:color w:val="808080" w:themeColor="background1" w:themeShade="80"/>
              </w:rPr>
              <w:t>8</w:t>
            </w:r>
            <w:r w:rsidRPr="00304120">
              <w:rPr>
                <w:i/>
                <w:iCs/>
                <w:color w:val="808080" w:themeColor="background1" w:themeShade="80"/>
                <w:vertAlign w:val="superscript"/>
              </w:rPr>
              <w:t>th</w:t>
            </w:r>
            <w:r>
              <w:rPr>
                <w:i/>
                <w:iCs/>
                <w:color w:val="808080" w:themeColor="background1" w:themeShade="80"/>
              </w:rPr>
              <w:t xml:space="preserve"> June 2020</w:t>
            </w:r>
          </w:p>
        </w:tc>
      </w:tr>
      <w:tr w:rsidR="00304120" w14:paraId="47CC851B" w14:textId="05FCD84C" w:rsidTr="00E3683C">
        <w:tc>
          <w:tcPr>
            <w:tcW w:w="2689" w:type="dxa"/>
          </w:tcPr>
          <w:p w14:paraId="5AC10D41" w14:textId="1C8BCD04" w:rsidR="00304120" w:rsidRDefault="00304120" w:rsidP="00304120">
            <w:r w:rsidRPr="00643787">
              <w:t>Respiratory and cough hygiene</w:t>
            </w:r>
          </w:p>
        </w:tc>
        <w:tc>
          <w:tcPr>
            <w:tcW w:w="1984" w:type="dxa"/>
          </w:tcPr>
          <w:p w14:paraId="72328098" w14:textId="77777777" w:rsidR="00304120" w:rsidRPr="00643787" w:rsidRDefault="00304120" w:rsidP="00304120">
            <w:pPr>
              <w:rPr>
                <w:i/>
                <w:iCs/>
                <w:color w:val="808080" w:themeColor="background1" w:themeShade="80"/>
              </w:rPr>
            </w:pPr>
          </w:p>
        </w:tc>
        <w:tc>
          <w:tcPr>
            <w:tcW w:w="8505" w:type="dxa"/>
          </w:tcPr>
          <w:p w14:paraId="4C867DDC" w14:textId="6E188312" w:rsidR="00304120" w:rsidRPr="00925C44" w:rsidRDefault="00304120" w:rsidP="00304120">
            <w:pPr>
              <w:pStyle w:val="ListParagraph"/>
              <w:numPr>
                <w:ilvl w:val="0"/>
                <w:numId w:val="17"/>
              </w:numPr>
            </w:pPr>
            <w:r w:rsidRPr="00925C44">
              <w:t>‘Catch it, bin it, kill it’ poster</w:t>
            </w:r>
          </w:p>
          <w:p w14:paraId="0E70E13B" w14:textId="20E2AC2B" w:rsidR="00304120" w:rsidRPr="00925C44" w:rsidRDefault="00304120" w:rsidP="00304120">
            <w:pPr>
              <w:pStyle w:val="ListParagraph"/>
              <w:numPr>
                <w:ilvl w:val="0"/>
                <w:numId w:val="17"/>
              </w:numPr>
            </w:pPr>
            <w:r w:rsidRPr="00925C44">
              <w:t>Provision of disposable, single-use tissues waste bins (lined and foot-operated)</w:t>
            </w:r>
          </w:p>
          <w:p w14:paraId="3B264FB4" w14:textId="1CEDAB69" w:rsidR="00304120" w:rsidRDefault="00304120" w:rsidP="00304120">
            <w:pPr>
              <w:pStyle w:val="ListParagraph"/>
              <w:numPr>
                <w:ilvl w:val="0"/>
                <w:numId w:val="17"/>
              </w:numPr>
            </w:pPr>
            <w:r w:rsidRPr="00925C44">
              <w:t>Hand hygiene facilities available for patients, visitors, and staff</w:t>
            </w:r>
          </w:p>
        </w:tc>
        <w:tc>
          <w:tcPr>
            <w:tcW w:w="1843" w:type="dxa"/>
          </w:tcPr>
          <w:p w14:paraId="50028E56" w14:textId="5B9087ED" w:rsidR="00304120" w:rsidRPr="00643787" w:rsidRDefault="00304120" w:rsidP="00304120">
            <w:pPr>
              <w:rPr>
                <w:i/>
                <w:iCs/>
                <w:color w:val="808080" w:themeColor="background1" w:themeShade="80"/>
              </w:rPr>
            </w:pPr>
            <w:r>
              <w:rPr>
                <w:i/>
                <w:iCs/>
                <w:color w:val="808080" w:themeColor="background1" w:themeShade="80"/>
              </w:rPr>
              <w:t>8</w:t>
            </w:r>
            <w:r w:rsidRPr="00304120">
              <w:rPr>
                <w:i/>
                <w:iCs/>
                <w:color w:val="808080" w:themeColor="background1" w:themeShade="80"/>
                <w:vertAlign w:val="superscript"/>
              </w:rPr>
              <w:t>th</w:t>
            </w:r>
            <w:r>
              <w:rPr>
                <w:i/>
                <w:iCs/>
                <w:color w:val="808080" w:themeColor="background1" w:themeShade="80"/>
              </w:rPr>
              <w:t xml:space="preserve"> June 2020</w:t>
            </w:r>
          </w:p>
        </w:tc>
      </w:tr>
      <w:tr w:rsidR="00304120" w14:paraId="50DBCED1" w14:textId="0D1B51F6" w:rsidTr="00E3683C">
        <w:tc>
          <w:tcPr>
            <w:tcW w:w="2689" w:type="dxa"/>
          </w:tcPr>
          <w:p w14:paraId="3C325011" w14:textId="6C8979FA" w:rsidR="00304120" w:rsidRDefault="00304120" w:rsidP="00304120">
            <w:r>
              <w:t>Cleaning rota/regimes</w:t>
            </w:r>
          </w:p>
        </w:tc>
        <w:tc>
          <w:tcPr>
            <w:tcW w:w="1984" w:type="dxa"/>
          </w:tcPr>
          <w:p w14:paraId="349F7C17" w14:textId="77777777" w:rsidR="00304120" w:rsidRPr="008833B8" w:rsidRDefault="00304120" w:rsidP="00304120">
            <w:pPr>
              <w:rPr>
                <w:i/>
                <w:iCs/>
                <w:color w:val="808080" w:themeColor="background1" w:themeShade="80"/>
              </w:rPr>
            </w:pPr>
          </w:p>
        </w:tc>
        <w:tc>
          <w:tcPr>
            <w:tcW w:w="8505" w:type="dxa"/>
          </w:tcPr>
          <w:p w14:paraId="5ECBEA18" w14:textId="77777777" w:rsidR="00304120" w:rsidRPr="00D16916" w:rsidRDefault="00304120" w:rsidP="00304120">
            <w:pPr>
              <w:pStyle w:val="ListParagraph"/>
              <w:numPr>
                <w:ilvl w:val="0"/>
                <w:numId w:val="18"/>
              </w:numPr>
            </w:pPr>
            <w:r w:rsidRPr="00D16916">
              <w:t>Cleaning rota on door detailing date and last cleaned</w:t>
            </w:r>
          </w:p>
          <w:p w14:paraId="0CE38633" w14:textId="77777777" w:rsidR="00304120" w:rsidRPr="00D16916" w:rsidRDefault="00304120" w:rsidP="00304120">
            <w:pPr>
              <w:pStyle w:val="ListParagraph"/>
              <w:numPr>
                <w:ilvl w:val="0"/>
                <w:numId w:val="18"/>
              </w:numPr>
            </w:pPr>
            <w:r w:rsidRPr="00D16916">
              <w:t>Cleaning by practitioner only</w:t>
            </w:r>
          </w:p>
          <w:p w14:paraId="713672B7" w14:textId="714EA97D" w:rsidR="00304120" w:rsidRDefault="00304120" w:rsidP="00304120">
            <w:pPr>
              <w:pStyle w:val="ListParagraph"/>
              <w:numPr>
                <w:ilvl w:val="0"/>
                <w:numId w:val="18"/>
              </w:numPr>
            </w:pPr>
            <w:r w:rsidRPr="00D16916">
              <w:t xml:space="preserve">All users of room to sign rota to confirm room cleaned after use </w:t>
            </w:r>
            <w:r>
              <w:t>(not currently needed as ‘great feet’ not open yet.</w:t>
            </w:r>
          </w:p>
        </w:tc>
        <w:tc>
          <w:tcPr>
            <w:tcW w:w="1843" w:type="dxa"/>
          </w:tcPr>
          <w:p w14:paraId="6C24003D" w14:textId="60EB4AE6" w:rsidR="00304120" w:rsidRPr="008833B8" w:rsidRDefault="00304120" w:rsidP="00304120">
            <w:pPr>
              <w:rPr>
                <w:i/>
                <w:iCs/>
                <w:color w:val="808080" w:themeColor="background1" w:themeShade="80"/>
              </w:rPr>
            </w:pPr>
            <w:r>
              <w:rPr>
                <w:i/>
                <w:iCs/>
                <w:color w:val="808080" w:themeColor="background1" w:themeShade="80"/>
              </w:rPr>
              <w:t>8</w:t>
            </w:r>
            <w:r w:rsidRPr="00304120">
              <w:rPr>
                <w:i/>
                <w:iCs/>
                <w:color w:val="808080" w:themeColor="background1" w:themeShade="80"/>
                <w:vertAlign w:val="superscript"/>
              </w:rPr>
              <w:t>th</w:t>
            </w:r>
            <w:r>
              <w:rPr>
                <w:i/>
                <w:iCs/>
                <w:color w:val="808080" w:themeColor="background1" w:themeShade="80"/>
              </w:rPr>
              <w:t xml:space="preserve"> June 2020</w:t>
            </w:r>
          </w:p>
        </w:tc>
      </w:tr>
    </w:tbl>
    <w:p w14:paraId="19CC37C0" w14:textId="4663DB16" w:rsidR="00164196" w:rsidRDefault="00164196" w:rsidP="00A820DE"/>
    <w:p w14:paraId="7FD8AB76" w14:textId="3636D138" w:rsidR="00D16916" w:rsidRDefault="00D16916" w:rsidP="00A820DE"/>
    <w:p w14:paraId="700514DA" w14:textId="0DFDE24A" w:rsidR="00D16916" w:rsidRDefault="00D16916" w:rsidP="00A820DE"/>
    <w:p w14:paraId="5FDEE45B" w14:textId="04EB6F19" w:rsidR="00D16916" w:rsidRDefault="00D16916" w:rsidP="00A820DE"/>
    <w:p w14:paraId="5711C51B" w14:textId="50CBB3D8" w:rsidR="00D16916" w:rsidRDefault="00A621B7" w:rsidP="00A820DE">
      <w:r>
        <w:rPr>
          <w:noProof/>
        </w:rPr>
        <w:lastRenderedPageBreak/>
        <w:drawing>
          <wp:anchor distT="0" distB="0" distL="114300" distR="114300" simplePos="0" relativeHeight="251663360" behindDoc="1" locked="0" layoutInCell="1" allowOverlap="1" wp14:anchorId="5694083E" wp14:editId="31BF5770">
            <wp:simplePos x="0" y="0"/>
            <wp:positionH relativeFrom="margin">
              <wp:align>center</wp:align>
            </wp:positionH>
            <wp:positionV relativeFrom="paragraph">
              <wp:posOffset>100965</wp:posOffset>
            </wp:positionV>
            <wp:extent cx="1362075" cy="1362075"/>
            <wp:effectExtent l="0" t="0" r="9525" b="9525"/>
            <wp:wrapTight wrapText="bothSides">
              <wp:wrapPolygon edited="0">
                <wp:start x="0" y="0"/>
                <wp:lineTo x="0" y="21449"/>
                <wp:lineTo x="21449" y="21449"/>
                <wp:lineTo x="21449"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 Shawcross logo - CMYK colour 300dpi 13-10-2015-02.jpg"/>
                    <pic:cNvPicPr/>
                  </pic:nvPicPr>
                  <pic:blipFill>
                    <a:blip r:embed="rId11"/>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p>
    <w:p w14:paraId="6CADC1CE" w14:textId="5357224D" w:rsidR="00D16916" w:rsidRDefault="00D16916" w:rsidP="00A820DE"/>
    <w:p w14:paraId="15EE1562" w14:textId="69B70CB1" w:rsidR="00D16916" w:rsidRDefault="00D16916" w:rsidP="00A820DE"/>
    <w:p w14:paraId="2E6ED611" w14:textId="6D171600" w:rsidR="00D16916" w:rsidRDefault="00D16916" w:rsidP="00A820DE"/>
    <w:p w14:paraId="29B3F750" w14:textId="78236E88" w:rsidR="00D16916" w:rsidRDefault="00D16916" w:rsidP="00A820DE"/>
    <w:p w14:paraId="025459A3" w14:textId="78FF6A00" w:rsidR="00D16916" w:rsidRDefault="00D16916" w:rsidP="00A820DE"/>
    <w:p w14:paraId="79926D26" w14:textId="017231FC" w:rsidR="00D16916" w:rsidRDefault="00D16916" w:rsidP="00A820DE"/>
    <w:p w14:paraId="14F448AC" w14:textId="77777777" w:rsidR="00D16916" w:rsidRDefault="00D16916" w:rsidP="00A820DE"/>
    <w:tbl>
      <w:tblPr>
        <w:tblStyle w:val="TableGrid"/>
        <w:tblW w:w="15021" w:type="dxa"/>
        <w:tblLook w:val="04A0" w:firstRow="1" w:lastRow="0" w:firstColumn="1" w:lastColumn="0" w:noHBand="0" w:noVBand="1"/>
      </w:tblPr>
      <w:tblGrid>
        <w:gridCol w:w="3256"/>
        <w:gridCol w:w="11765"/>
      </w:tblGrid>
      <w:tr w:rsidR="00166D68" w:rsidRPr="00A06B11" w14:paraId="5CBBD6DE" w14:textId="77777777" w:rsidTr="00F719C9">
        <w:tc>
          <w:tcPr>
            <w:tcW w:w="15021" w:type="dxa"/>
            <w:gridSpan w:val="2"/>
            <w:shd w:val="clear" w:color="auto" w:fill="2E74B5" w:themeFill="accent5" w:themeFillShade="BF"/>
          </w:tcPr>
          <w:p w14:paraId="5569F3D3" w14:textId="78466A75" w:rsidR="00166D68" w:rsidRPr="00A06B11" w:rsidRDefault="00164196" w:rsidP="00643787">
            <w:pPr>
              <w:rPr>
                <w:sz w:val="28"/>
                <w:szCs w:val="28"/>
              </w:rPr>
            </w:pPr>
            <w:r>
              <w:rPr>
                <w:color w:val="FFFFFF" w:themeColor="background1"/>
                <w:sz w:val="28"/>
                <w:szCs w:val="28"/>
              </w:rPr>
              <w:t xml:space="preserve">Table 3. </w:t>
            </w:r>
            <w:r w:rsidR="00166D68" w:rsidRPr="00A06B11">
              <w:rPr>
                <w:color w:val="FFFFFF" w:themeColor="background1"/>
                <w:sz w:val="28"/>
                <w:szCs w:val="28"/>
              </w:rPr>
              <w:t>Personal Protective Equipment</w:t>
            </w:r>
            <w:r w:rsidR="00D22BE1">
              <w:rPr>
                <w:color w:val="FFFFFF" w:themeColor="background1"/>
                <w:sz w:val="28"/>
                <w:szCs w:val="28"/>
              </w:rPr>
              <w:t xml:space="preserve">: </w:t>
            </w:r>
            <w:r w:rsidR="00A06B11">
              <w:rPr>
                <w:color w:val="FFFFFF" w:themeColor="background1"/>
                <w:sz w:val="28"/>
                <w:szCs w:val="28"/>
              </w:rPr>
              <w:t xml:space="preserve">Detail here </w:t>
            </w:r>
            <w:r w:rsidR="00760C99">
              <w:rPr>
                <w:color w:val="FFFFFF" w:themeColor="background1"/>
                <w:sz w:val="28"/>
                <w:szCs w:val="28"/>
              </w:rPr>
              <w:t>your</w:t>
            </w:r>
            <w:r w:rsidR="00A06B11">
              <w:rPr>
                <w:color w:val="FFFFFF" w:themeColor="background1"/>
                <w:sz w:val="28"/>
                <w:szCs w:val="28"/>
              </w:rPr>
              <w:t xml:space="preserve"> policy for use and disposal of PPE</w:t>
            </w:r>
          </w:p>
        </w:tc>
      </w:tr>
      <w:tr w:rsidR="00A820DE" w14:paraId="154E2854" w14:textId="77777777" w:rsidTr="00F719C9">
        <w:tc>
          <w:tcPr>
            <w:tcW w:w="3256" w:type="dxa"/>
          </w:tcPr>
          <w:p w14:paraId="2D2EEE19" w14:textId="704AFB88" w:rsidR="00A820DE" w:rsidRDefault="0054481C" w:rsidP="00643787">
            <w:r>
              <w:t>C</w:t>
            </w:r>
            <w:r w:rsidR="00F126E5">
              <w:t xml:space="preserve">linicians </w:t>
            </w:r>
            <w:r>
              <w:t xml:space="preserve">will </w:t>
            </w:r>
            <w:r w:rsidR="00F126E5">
              <w:t>wear</w:t>
            </w:r>
            <w:r>
              <w:t xml:space="preserve"> the following PPE</w:t>
            </w:r>
          </w:p>
        </w:tc>
        <w:tc>
          <w:tcPr>
            <w:tcW w:w="11765" w:type="dxa"/>
          </w:tcPr>
          <w:p w14:paraId="46ECACC6" w14:textId="037E4DC7" w:rsidR="00A820DE" w:rsidRPr="00850063" w:rsidRDefault="00F126E5" w:rsidP="00357393">
            <w:pPr>
              <w:pStyle w:val="ListParagraph"/>
              <w:numPr>
                <w:ilvl w:val="0"/>
                <w:numId w:val="1"/>
              </w:numPr>
              <w:rPr>
                <w:lang w:eastAsia="en-GB"/>
              </w:rPr>
            </w:pPr>
            <w:r w:rsidRPr="00850063">
              <w:rPr>
                <w:lang w:eastAsia="en-GB"/>
              </w:rPr>
              <w:t>Single-use nitr</w:t>
            </w:r>
            <w:r w:rsidR="006F7EE5" w:rsidRPr="00850063">
              <w:rPr>
                <w:lang w:eastAsia="en-GB"/>
              </w:rPr>
              <w:t>ile</w:t>
            </w:r>
            <w:r w:rsidRPr="00850063">
              <w:rPr>
                <w:lang w:eastAsia="en-GB"/>
              </w:rPr>
              <w:t xml:space="preserve"> gloves and plastic aprons with each patient</w:t>
            </w:r>
          </w:p>
          <w:p w14:paraId="3F619FA6" w14:textId="32F3C1EB" w:rsidR="00F126E5" w:rsidRPr="00850063" w:rsidRDefault="00F126E5" w:rsidP="00357393">
            <w:pPr>
              <w:pStyle w:val="ListParagraph"/>
              <w:numPr>
                <w:ilvl w:val="0"/>
                <w:numId w:val="1"/>
              </w:numPr>
              <w:rPr>
                <w:lang w:eastAsia="en-GB"/>
              </w:rPr>
            </w:pPr>
            <w:r w:rsidRPr="00850063">
              <w:rPr>
                <w:lang w:eastAsia="en-GB"/>
              </w:rPr>
              <w:t>Fluid-resistant surgical masks</w:t>
            </w:r>
            <w:r w:rsidR="009E739B" w:rsidRPr="00850063">
              <w:rPr>
                <w:lang w:eastAsia="en-GB"/>
              </w:rPr>
              <w:t xml:space="preserve"> (or higher grade)</w:t>
            </w:r>
          </w:p>
          <w:p w14:paraId="39B9A885" w14:textId="77777777" w:rsidR="004D1F5D" w:rsidRPr="00850063" w:rsidRDefault="00F126E5" w:rsidP="00357393">
            <w:pPr>
              <w:pStyle w:val="ListParagraph"/>
              <w:numPr>
                <w:ilvl w:val="0"/>
                <w:numId w:val="1"/>
              </w:numPr>
              <w:rPr>
                <w:lang w:eastAsia="en-GB"/>
              </w:rPr>
            </w:pPr>
            <w:r w:rsidRPr="00850063">
              <w:rPr>
                <w:lang w:eastAsia="en-GB"/>
              </w:rPr>
              <w:t>Eye protection</w:t>
            </w:r>
            <w:r w:rsidR="008833B8" w:rsidRPr="00850063">
              <w:rPr>
                <w:lang w:eastAsia="en-GB"/>
              </w:rPr>
              <w:t xml:space="preserve">, </w:t>
            </w:r>
            <w:r w:rsidR="009E0CEC" w:rsidRPr="00850063">
              <w:rPr>
                <w:lang w:eastAsia="en-GB"/>
              </w:rPr>
              <w:t>e.g.</w:t>
            </w:r>
            <w:r w:rsidR="008833B8" w:rsidRPr="00850063">
              <w:rPr>
                <w:lang w:eastAsia="en-GB"/>
              </w:rPr>
              <w:t xml:space="preserve"> if there is a risk of droplet transmission or fluids entering eyes</w:t>
            </w:r>
          </w:p>
          <w:p w14:paraId="7C70FAB0" w14:textId="1E632D84" w:rsidR="00724A2F" w:rsidRPr="008833B8" w:rsidRDefault="00724A2F" w:rsidP="00357393">
            <w:pPr>
              <w:pStyle w:val="ListParagraph"/>
              <w:numPr>
                <w:ilvl w:val="0"/>
                <w:numId w:val="1"/>
              </w:numPr>
              <w:rPr>
                <w:lang w:eastAsia="en-GB"/>
              </w:rPr>
            </w:pPr>
            <w:r w:rsidRPr="00850063">
              <w:rPr>
                <w:lang w:eastAsia="en-GB"/>
              </w:rPr>
              <w:t>Single use disposable plastic apron</w:t>
            </w:r>
          </w:p>
        </w:tc>
      </w:tr>
      <w:tr w:rsidR="00F126E5" w14:paraId="281EE7DA" w14:textId="77777777" w:rsidTr="00F719C9">
        <w:tc>
          <w:tcPr>
            <w:tcW w:w="3256" w:type="dxa"/>
          </w:tcPr>
          <w:p w14:paraId="72E86D34" w14:textId="075B996F" w:rsidR="00F126E5" w:rsidRDefault="006F7EE5" w:rsidP="00643787">
            <w:r>
              <w:t>When will PPE be replace</w:t>
            </w:r>
            <w:r w:rsidR="00D8069F">
              <w:t>d</w:t>
            </w:r>
          </w:p>
        </w:tc>
        <w:tc>
          <w:tcPr>
            <w:tcW w:w="11765" w:type="dxa"/>
          </w:tcPr>
          <w:p w14:paraId="1F256F70" w14:textId="7B46A219" w:rsidR="008833B8" w:rsidRPr="00FC4BAE" w:rsidRDefault="008833B8" w:rsidP="00357393">
            <w:pPr>
              <w:pStyle w:val="ListParagraph"/>
              <w:numPr>
                <w:ilvl w:val="0"/>
                <w:numId w:val="19"/>
              </w:numPr>
              <w:rPr>
                <w:lang w:eastAsia="en-GB"/>
              </w:rPr>
            </w:pPr>
            <w:r w:rsidRPr="00FC4BAE">
              <w:rPr>
                <w:lang w:eastAsia="en-GB"/>
              </w:rPr>
              <w:t>W</w:t>
            </w:r>
            <w:r w:rsidR="00F126E5" w:rsidRPr="00FC4BAE">
              <w:rPr>
                <w:lang w:eastAsia="en-GB"/>
              </w:rPr>
              <w:t xml:space="preserve">hen </w:t>
            </w:r>
            <w:r w:rsidR="00854A11" w:rsidRPr="00FC4BAE">
              <w:rPr>
                <w:lang w:eastAsia="en-GB"/>
              </w:rPr>
              <w:t>potentially contaminated</w:t>
            </w:r>
            <w:r w:rsidR="00E06556" w:rsidRPr="00FC4BAE">
              <w:rPr>
                <w:lang w:eastAsia="en-GB"/>
              </w:rPr>
              <w:t>,</w:t>
            </w:r>
            <w:r w:rsidR="00F126E5" w:rsidRPr="00FC4BAE">
              <w:rPr>
                <w:lang w:eastAsia="en-GB"/>
              </w:rPr>
              <w:t xml:space="preserve"> damaged, damp, </w:t>
            </w:r>
            <w:r w:rsidR="00E06556" w:rsidRPr="00FC4BAE">
              <w:rPr>
                <w:lang w:eastAsia="en-GB"/>
              </w:rPr>
              <w:t xml:space="preserve">or </w:t>
            </w:r>
            <w:r w:rsidR="00F126E5" w:rsidRPr="00FC4BAE">
              <w:rPr>
                <w:lang w:eastAsia="en-GB"/>
              </w:rPr>
              <w:t>difficult to breath</w:t>
            </w:r>
            <w:r w:rsidRPr="00FC4BAE">
              <w:rPr>
                <w:lang w:eastAsia="en-GB"/>
              </w:rPr>
              <w:t>e</w:t>
            </w:r>
            <w:r w:rsidR="00F126E5" w:rsidRPr="00FC4BAE">
              <w:rPr>
                <w:lang w:eastAsia="en-GB"/>
              </w:rPr>
              <w:t xml:space="preserve"> through</w:t>
            </w:r>
          </w:p>
          <w:p w14:paraId="59B24C1D" w14:textId="0D01C85A" w:rsidR="004D1F5D" w:rsidRPr="008833B8" w:rsidRDefault="00044970" w:rsidP="00357393">
            <w:pPr>
              <w:pStyle w:val="ListParagraph"/>
              <w:numPr>
                <w:ilvl w:val="0"/>
                <w:numId w:val="19"/>
              </w:numPr>
              <w:rPr>
                <w:lang w:eastAsia="en-GB"/>
              </w:rPr>
            </w:pPr>
            <w:r w:rsidRPr="00FC4BAE">
              <w:rPr>
                <w:lang w:eastAsia="en-GB"/>
              </w:rPr>
              <w:t>For each patient</w:t>
            </w:r>
            <w:r w:rsidR="008833B8" w:rsidRPr="00FC4BAE">
              <w:rPr>
                <w:i/>
                <w:iCs/>
                <w:lang w:eastAsia="en-GB"/>
              </w:rPr>
              <w:t xml:space="preserve"> </w:t>
            </w:r>
          </w:p>
        </w:tc>
      </w:tr>
      <w:tr w:rsidR="00A820DE" w14:paraId="7F27E3D2" w14:textId="77777777" w:rsidTr="00F719C9">
        <w:tc>
          <w:tcPr>
            <w:tcW w:w="3256" w:type="dxa"/>
          </w:tcPr>
          <w:p w14:paraId="4D8F4491" w14:textId="4D75830E" w:rsidR="00A820DE" w:rsidRDefault="0054481C" w:rsidP="00643787">
            <w:r>
              <w:t>Patients will be asked to wear the following PPE</w:t>
            </w:r>
          </w:p>
        </w:tc>
        <w:tc>
          <w:tcPr>
            <w:tcW w:w="11765" w:type="dxa"/>
          </w:tcPr>
          <w:p w14:paraId="1725095A" w14:textId="6B226804" w:rsidR="00C81C10" w:rsidRPr="00FC4BAE" w:rsidRDefault="00F126E5" w:rsidP="00357393">
            <w:pPr>
              <w:pStyle w:val="ListParagraph"/>
              <w:numPr>
                <w:ilvl w:val="0"/>
                <w:numId w:val="20"/>
              </w:numPr>
              <w:rPr>
                <w:lang w:eastAsia="en-GB"/>
              </w:rPr>
            </w:pPr>
            <w:r w:rsidRPr="00FC4BAE">
              <w:rPr>
                <w:lang w:eastAsia="en-GB"/>
              </w:rPr>
              <w:t>Fluid-resistant surgical masks</w:t>
            </w:r>
            <w:r w:rsidR="004D1F5D" w:rsidRPr="00FC4BAE">
              <w:rPr>
                <w:lang w:eastAsia="en-GB"/>
              </w:rPr>
              <w:t xml:space="preserve"> </w:t>
            </w:r>
            <w:r w:rsidR="00C81C10" w:rsidRPr="00FC4BAE">
              <w:rPr>
                <w:lang w:eastAsia="en-GB"/>
              </w:rPr>
              <w:t xml:space="preserve">if respiratory symptoms </w:t>
            </w:r>
            <w:r w:rsidR="009E0CEC" w:rsidRPr="00FC4BAE">
              <w:rPr>
                <w:lang w:eastAsia="en-GB"/>
              </w:rPr>
              <w:t>e.g.</w:t>
            </w:r>
            <w:r w:rsidR="00C81C10" w:rsidRPr="00FC4BAE">
              <w:rPr>
                <w:lang w:eastAsia="en-GB"/>
              </w:rPr>
              <w:t xml:space="preserve"> from </w:t>
            </w:r>
            <w:r w:rsidR="009E0CEC" w:rsidRPr="00FC4BAE">
              <w:rPr>
                <w:lang w:eastAsia="en-GB"/>
              </w:rPr>
              <w:t>hay fever</w:t>
            </w:r>
            <w:r w:rsidR="00C81C10" w:rsidRPr="00FC4BAE">
              <w:rPr>
                <w:lang w:eastAsia="en-GB"/>
              </w:rPr>
              <w:t xml:space="preserve"> or asthma </w:t>
            </w:r>
          </w:p>
          <w:p w14:paraId="0C46473F" w14:textId="21FD4B2E" w:rsidR="004D1F5D" w:rsidRPr="008833B8" w:rsidRDefault="009E0CEC" w:rsidP="00357393">
            <w:pPr>
              <w:pStyle w:val="ListParagraph"/>
              <w:numPr>
                <w:ilvl w:val="0"/>
                <w:numId w:val="20"/>
              </w:numPr>
              <w:rPr>
                <w:lang w:eastAsia="en-GB"/>
              </w:rPr>
            </w:pPr>
            <w:r w:rsidRPr="00FC4BAE">
              <w:rPr>
                <w:lang w:eastAsia="en-GB"/>
              </w:rPr>
              <w:t>F</w:t>
            </w:r>
            <w:r w:rsidR="004D1F5D" w:rsidRPr="00FC4BAE">
              <w:rPr>
                <w:lang w:eastAsia="en-GB"/>
              </w:rPr>
              <w:t>ace</w:t>
            </w:r>
            <w:r w:rsidR="008833B8" w:rsidRPr="00FC4BAE">
              <w:rPr>
                <w:lang w:eastAsia="en-GB"/>
              </w:rPr>
              <w:t>-</w:t>
            </w:r>
            <w:r w:rsidR="004D1F5D" w:rsidRPr="00FC4BAE">
              <w:rPr>
                <w:lang w:eastAsia="en-GB"/>
              </w:rPr>
              <w:t>covering in clinical and waiting areas</w:t>
            </w:r>
            <w:r w:rsidR="00BC55DD" w:rsidRPr="00FC4BAE">
              <w:rPr>
                <w:i/>
                <w:iCs/>
                <w:lang w:eastAsia="en-GB"/>
              </w:rPr>
              <w:t xml:space="preserve"> </w:t>
            </w:r>
          </w:p>
        </w:tc>
      </w:tr>
      <w:tr w:rsidR="00A820DE" w14:paraId="2EB45131" w14:textId="77777777" w:rsidTr="00F719C9">
        <w:tc>
          <w:tcPr>
            <w:tcW w:w="3256" w:type="dxa"/>
          </w:tcPr>
          <w:p w14:paraId="385BE860" w14:textId="6E4A095A" w:rsidR="00A820DE" w:rsidRDefault="00F126E5" w:rsidP="00643787">
            <w:r>
              <w:t>PPE dispos</w:t>
            </w:r>
            <w:r w:rsidR="0054481C">
              <w:t>al</w:t>
            </w:r>
          </w:p>
        </w:tc>
        <w:tc>
          <w:tcPr>
            <w:tcW w:w="11765" w:type="dxa"/>
          </w:tcPr>
          <w:p w14:paraId="6083599B" w14:textId="35F1529E" w:rsidR="00C81C10" w:rsidRPr="00B930CE" w:rsidRDefault="00C81C10" w:rsidP="00357393">
            <w:pPr>
              <w:pStyle w:val="ListParagraph"/>
              <w:numPr>
                <w:ilvl w:val="0"/>
                <w:numId w:val="21"/>
              </w:numPr>
              <w:rPr>
                <w:rFonts w:asciiTheme="minorHAnsi" w:eastAsia="Times New Roman" w:hAnsiTheme="minorHAnsi" w:cstheme="minorHAnsi"/>
                <w:lang w:eastAsia="en-GB"/>
              </w:rPr>
            </w:pPr>
            <w:r w:rsidRPr="00B930CE">
              <w:rPr>
                <w:rFonts w:asciiTheme="minorHAnsi" w:eastAsia="Times New Roman" w:hAnsiTheme="minorHAnsi" w:cstheme="minorHAnsi"/>
                <w:lang w:eastAsia="en-GB"/>
              </w:rPr>
              <w:t>D</w:t>
            </w:r>
            <w:r w:rsidR="00DE31A0" w:rsidRPr="00B930CE">
              <w:rPr>
                <w:rFonts w:asciiTheme="minorHAnsi" w:eastAsia="Times New Roman" w:hAnsiTheme="minorHAnsi" w:cstheme="minorHAnsi"/>
                <w:lang w:eastAsia="en-GB"/>
              </w:rPr>
              <w:t xml:space="preserve">ouble-plastic bagged and left for 72 hours </w:t>
            </w:r>
            <w:r w:rsidR="00251B07" w:rsidRPr="00B930CE">
              <w:rPr>
                <w:rFonts w:asciiTheme="minorHAnsi" w:eastAsia="Times New Roman" w:hAnsiTheme="minorHAnsi" w:cstheme="minorHAnsi"/>
                <w:lang w:eastAsia="en-GB"/>
              </w:rPr>
              <w:t xml:space="preserve">before removal, </w:t>
            </w:r>
            <w:r w:rsidR="009E0CEC" w:rsidRPr="00B930CE">
              <w:rPr>
                <w:rFonts w:asciiTheme="minorHAnsi" w:eastAsia="Times New Roman" w:hAnsiTheme="minorHAnsi" w:cstheme="minorHAnsi"/>
                <w:lang w:eastAsia="en-GB"/>
              </w:rPr>
              <w:t>keeping</w:t>
            </w:r>
            <w:r w:rsidR="00872E07" w:rsidRPr="00B930CE">
              <w:rPr>
                <w:rFonts w:asciiTheme="minorHAnsi" w:eastAsia="Times New Roman" w:hAnsiTheme="minorHAnsi" w:cstheme="minorHAnsi"/>
                <w:lang w:eastAsia="en-GB"/>
              </w:rPr>
              <w:t xml:space="preserve"> away from other </w:t>
            </w:r>
            <w:r w:rsidR="00F003D0" w:rsidRPr="00B930CE">
              <w:rPr>
                <w:rFonts w:asciiTheme="minorHAnsi" w:eastAsia="Times New Roman" w:hAnsiTheme="minorHAnsi" w:cstheme="minorHAnsi"/>
                <w:lang w:eastAsia="en-GB"/>
              </w:rPr>
              <w:t xml:space="preserve">household/garden </w:t>
            </w:r>
            <w:r w:rsidR="00872E07" w:rsidRPr="00B930CE">
              <w:rPr>
                <w:rFonts w:asciiTheme="minorHAnsi" w:eastAsia="Times New Roman" w:hAnsiTheme="minorHAnsi" w:cstheme="minorHAnsi"/>
                <w:lang w:eastAsia="en-GB"/>
              </w:rPr>
              <w:t>waste, and the</w:t>
            </w:r>
            <w:r w:rsidR="00F003D0" w:rsidRPr="00B930CE">
              <w:rPr>
                <w:rFonts w:asciiTheme="minorHAnsi" w:eastAsia="Times New Roman" w:hAnsiTheme="minorHAnsi" w:cstheme="minorHAnsi"/>
                <w:lang w:eastAsia="en-GB"/>
              </w:rPr>
              <w:t>n this can be placed</w:t>
            </w:r>
            <w:r w:rsidR="00872E07" w:rsidRPr="00B930CE">
              <w:rPr>
                <w:rFonts w:asciiTheme="minorHAnsi" w:eastAsia="Times New Roman" w:hAnsiTheme="minorHAnsi" w:cstheme="minorHAnsi"/>
                <w:lang w:eastAsia="en-GB"/>
              </w:rPr>
              <w:t xml:space="preserve"> </w:t>
            </w:r>
            <w:r w:rsidR="00DE31A0" w:rsidRPr="00B930CE">
              <w:rPr>
                <w:rFonts w:asciiTheme="minorHAnsi" w:eastAsia="Times New Roman" w:hAnsiTheme="minorHAnsi" w:cstheme="minorHAnsi"/>
                <w:lang w:eastAsia="en-GB"/>
              </w:rPr>
              <w:t xml:space="preserve">in your normal waste for collection by your local authority. </w:t>
            </w:r>
            <w:r w:rsidR="002043EB">
              <w:rPr>
                <w:rFonts w:asciiTheme="minorHAnsi" w:eastAsia="Times New Roman" w:hAnsiTheme="minorHAnsi" w:cstheme="minorHAnsi"/>
                <w:lang w:eastAsia="en-GB"/>
              </w:rPr>
              <w:t xml:space="preserve">Taken to practitioner home. </w:t>
            </w:r>
          </w:p>
          <w:p w14:paraId="14A50547" w14:textId="77777777" w:rsidR="0071333A" w:rsidRPr="00B930CE" w:rsidRDefault="00C81C10" w:rsidP="00357393">
            <w:pPr>
              <w:pStyle w:val="ListParagraph"/>
              <w:numPr>
                <w:ilvl w:val="0"/>
                <w:numId w:val="21"/>
              </w:numPr>
            </w:pPr>
            <w:r w:rsidRPr="00B930CE">
              <w:rPr>
                <w:rFonts w:asciiTheme="minorHAnsi" w:eastAsia="Times New Roman" w:hAnsiTheme="minorHAnsi" w:cstheme="minorHAnsi"/>
                <w:lang w:eastAsia="en-GB"/>
              </w:rPr>
              <w:t>Cloths and cleaning wipes also bagged and disposed of with PPE</w:t>
            </w:r>
          </w:p>
          <w:p w14:paraId="38EE72BB" w14:textId="792AD64F" w:rsidR="00057862" w:rsidRPr="008833B8" w:rsidRDefault="00057862" w:rsidP="00357393">
            <w:pPr>
              <w:pStyle w:val="ListParagraph"/>
              <w:numPr>
                <w:ilvl w:val="0"/>
                <w:numId w:val="21"/>
              </w:numPr>
            </w:pPr>
            <w:r>
              <w:rPr>
                <w:rFonts w:eastAsia="Times New Roman" w:cstheme="minorHAnsi"/>
              </w:rPr>
              <w:t>Donning and Doffing area</w:t>
            </w:r>
            <w:r w:rsidR="00CB0AB3">
              <w:rPr>
                <w:rFonts w:eastAsia="Times New Roman" w:cstheme="minorHAnsi"/>
              </w:rPr>
              <w:t xml:space="preserve"> (to be agreed with Empire Hall committee)</w:t>
            </w:r>
          </w:p>
        </w:tc>
      </w:tr>
    </w:tbl>
    <w:p w14:paraId="461A069E" w14:textId="6162716B" w:rsidR="004D1F5D" w:rsidRDefault="004D1F5D" w:rsidP="00A820DE"/>
    <w:p w14:paraId="3BB13591" w14:textId="2C49171C" w:rsidR="00A621B7" w:rsidRDefault="00A621B7" w:rsidP="00A820DE"/>
    <w:p w14:paraId="538A960B" w14:textId="64AA5051" w:rsidR="00A621B7" w:rsidRDefault="00A621B7" w:rsidP="00A820DE"/>
    <w:p w14:paraId="74FC6339" w14:textId="3F5AE7BF" w:rsidR="00BB1A5A" w:rsidRDefault="00BB1A5A" w:rsidP="00A820DE"/>
    <w:p w14:paraId="2CB1E828" w14:textId="18A5F662" w:rsidR="00BB1A5A" w:rsidRDefault="00BB1A5A" w:rsidP="00A820DE">
      <w:r>
        <w:rPr>
          <w:noProof/>
        </w:rPr>
        <w:drawing>
          <wp:anchor distT="0" distB="0" distL="114300" distR="114300" simplePos="0" relativeHeight="251665408" behindDoc="1" locked="0" layoutInCell="1" allowOverlap="1" wp14:anchorId="69C70AD6" wp14:editId="2704A5BC">
            <wp:simplePos x="0" y="0"/>
            <wp:positionH relativeFrom="margin">
              <wp:posOffset>4025265</wp:posOffset>
            </wp:positionH>
            <wp:positionV relativeFrom="paragraph">
              <wp:posOffset>12065</wp:posOffset>
            </wp:positionV>
            <wp:extent cx="1362075" cy="1362075"/>
            <wp:effectExtent l="0" t="0" r="9525" b="9525"/>
            <wp:wrapTight wrapText="bothSides">
              <wp:wrapPolygon edited="0">
                <wp:start x="0" y="0"/>
                <wp:lineTo x="0" y="21449"/>
                <wp:lineTo x="21449" y="21449"/>
                <wp:lineTo x="21449" y="0"/>
                <wp:lineTo x="0" y="0"/>
              </wp:wrapPolygon>
            </wp:wrapTight>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 Shawcross logo - CMYK colour 300dpi 13-10-2015-02.jpg"/>
                    <pic:cNvPicPr/>
                  </pic:nvPicPr>
                  <pic:blipFill>
                    <a:blip r:embed="rId11"/>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p>
    <w:p w14:paraId="3FFB87BC" w14:textId="2F93091F" w:rsidR="00BB1A5A" w:rsidRDefault="00BB1A5A" w:rsidP="00A820DE"/>
    <w:p w14:paraId="36D1AB3A" w14:textId="24A2960E" w:rsidR="00BB1A5A" w:rsidRDefault="00BB1A5A" w:rsidP="00A820DE"/>
    <w:p w14:paraId="0C636397" w14:textId="5BF05CCA" w:rsidR="00BB1A5A" w:rsidRDefault="00BB1A5A" w:rsidP="00A820DE"/>
    <w:p w14:paraId="2F248F6B" w14:textId="289ED423" w:rsidR="00BB1A5A" w:rsidRDefault="00BB1A5A" w:rsidP="00A820DE"/>
    <w:p w14:paraId="703D1B81" w14:textId="73550711" w:rsidR="00BB1A5A" w:rsidRDefault="00BB1A5A" w:rsidP="00A820DE"/>
    <w:p w14:paraId="1FFD03E6" w14:textId="488B579C" w:rsidR="00BB1A5A" w:rsidRDefault="00BB1A5A" w:rsidP="00A820DE"/>
    <w:p w14:paraId="24ACD956" w14:textId="161A6DAB" w:rsidR="00BB1A5A" w:rsidRDefault="00BB1A5A" w:rsidP="00A820DE"/>
    <w:p w14:paraId="0EEE0028" w14:textId="31E9BF48" w:rsidR="00BB1A5A" w:rsidRDefault="00BB1A5A" w:rsidP="00A820DE"/>
    <w:p w14:paraId="6F5BF10A" w14:textId="353AFC34" w:rsidR="00BB1A5A" w:rsidRDefault="00BB1A5A" w:rsidP="00A820DE"/>
    <w:p w14:paraId="32EA1C33" w14:textId="5A48AB0A" w:rsidR="00BB1A5A" w:rsidRDefault="00BB1A5A" w:rsidP="00A820DE"/>
    <w:p w14:paraId="30D688A8" w14:textId="31456FB2" w:rsidR="00BB1A5A" w:rsidRDefault="00BB1A5A" w:rsidP="00A820DE"/>
    <w:p w14:paraId="4FDAD143" w14:textId="189AC9C4" w:rsidR="00BB1A5A" w:rsidRDefault="00BB1A5A" w:rsidP="00A820DE"/>
    <w:p w14:paraId="053B1031" w14:textId="45E8CCD1" w:rsidR="00BB1A5A" w:rsidRDefault="00BB1A5A" w:rsidP="00A820DE"/>
    <w:p w14:paraId="0F063D6E" w14:textId="7D6F4DB8" w:rsidR="00BB1A5A" w:rsidRDefault="00BB1A5A" w:rsidP="00A820DE"/>
    <w:p w14:paraId="320584DB" w14:textId="18C68686" w:rsidR="00BB1A5A" w:rsidRDefault="00BB1A5A" w:rsidP="00A820DE"/>
    <w:p w14:paraId="132388AA" w14:textId="77777777" w:rsidR="00BB1A5A" w:rsidRDefault="00BB1A5A" w:rsidP="00A820DE"/>
    <w:tbl>
      <w:tblPr>
        <w:tblStyle w:val="TableGrid"/>
        <w:tblW w:w="15021" w:type="dxa"/>
        <w:tblLook w:val="04A0" w:firstRow="1" w:lastRow="0" w:firstColumn="1" w:lastColumn="0" w:noHBand="0" w:noVBand="1"/>
      </w:tblPr>
      <w:tblGrid>
        <w:gridCol w:w="3256"/>
        <w:gridCol w:w="11765"/>
      </w:tblGrid>
      <w:tr w:rsidR="00166D68" w14:paraId="6AB9D879" w14:textId="77777777" w:rsidTr="00F719C9">
        <w:tc>
          <w:tcPr>
            <w:tcW w:w="15021" w:type="dxa"/>
            <w:gridSpan w:val="2"/>
            <w:shd w:val="clear" w:color="auto" w:fill="9CC2E5" w:themeFill="accent5" w:themeFillTint="99"/>
          </w:tcPr>
          <w:p w14:paraId="4B7BE2D5" w14:textId="255D8D09" w:rsidR="00166D68" w:rsidRPr="00D8069F" w:rsidRDefault="00164196" w:rsidP="00643787">
            <w:pPr>
              <w:rPr>
                <w:sz w:val="28"/>
                <w:szCs w:val="28"/>
              </w:rPr>
            </w:pPr>
            <w:r>
              <w:rPr>
                <w:color w:val="FFFFFF" w:themeColor="background1"/>
                <w:sz w:val="28"/>
                <w:szCs w:val="28"/>
              </w:rPr>
              <w:t xml:space="preserve">Table 4. </w:t>
            </w:r>
            <w:r w:rsidR="00166D68" w:rsidRPr="00D8069F">
              <w:rPr>
                <w:color w:val="FFFFFF" w:themeColor="background1"/>
                <w:sz w:val="28"/>
                <w:szCs w:val="28"/>
              </w:rPr>
              <w:t>Communicating</w:t>
            </w:r>
            <w:r w:rsidR="00370C2A" w:rsidRPr="00D8069F">
              <w:rPr>
                <w:color w:val="FFFFFF" w:themeColor="background1"/>
                <w:sz w:val="28"/>
                <w:szCs w:val="28"/>
              </w:rPr>
              <w:t xml:space="preserve"> with patients</w:t>
            </w:r>
            <w:r w:rsidR="00D22BE1">
              <w:rPr>
                <w:color w:val="FFFFFF" w:themeColor="background1"/>
                <w:sz w:val="28"/>
                <w:szCs w:val="28"/>
              </w:rPr>
              <w:t xml:space="preserve">: </w:t>
            </w:r>
            <w:r w:rsidR="00D8069F">
              <w:rPr>
                <w:color w:val="FFFFFF" w:themeColor="background1"/>
                <w:sz w:val="28"/>
                <w:szCs w:val="28"/>
              </w:rPr>
              <w:t xml:space="preserve">Detail here how </w:t>
            </w:r>
            <w:r w:rsidR="00760C99">
              <w:rPr>
                <w:color w:val="FFFFFF" w:themeColor="background1"/>
                <w:sz w:val="28"/>
                <w:szCs w:val="28"/>
              </w:rPr>
              <w:t>you</w:t>
            </w:r>
            <w:r w:rsidR="00D8069F">
              <w:rPr>
                <w:color w:val="FFFFFF" w:themeColor="background1"/>
                <w:sz w:val="28"/>
                <w:szCs w:val="28"/>
              </w:rPr>
              <w:t xml:space="preserve"> will advise patients of measure</w:t>
            </w:r>
            <w:r w:rsidR="00A62139">
              <w:rPr>
                <w:color w:val="FFFFFF" w:themeColor="background1"/>
                <w:sz w:val="28"/>
                <w:szCs w:val="28"/>
              </w:rPr>
              <w:t>s</w:t>
            </w:r>
            <w:r w:rsidR="00D8069F">
              <w:rPr>
                <w:color w:val="FFFFFF" w:themeColor="background1"/>
                <w:sz w:val="28"/>
                <w:szCs w:val="28"/>
              </w:rPr>
              <w:t xml:space="preserve"> that </w:t>
            </w:r>
            <w:r w:rsidR="00D22BE1">
              <w:rPr>
                <w:color w:val="FFFFFF" w:themeColor="background1"/>
                <w:sz w:val="28"/>
                <w:szCs w:val="28"/>
              </w:rPr>
              <w:t>we</w:t>
            </w:r>
            <w:r w:rsidR="00D8069F">
              <w:rPr>
                <w:color w:val="FFFFFF" w:themeColor="background1"/>
                <w:sz w:val="28"/>
                <w:szCs w:val="28"/>
              </w:rPr>
              <w:t xml:space="preserve"> have taken to ensure their safety and the policies that have been put in place in </w:t>
            </w:r>
            <w:r w:rsidR="00D22BE1">
              <w:rPr>
                <w:color w:val="FFFFFF" w:themeColor="background1"/>
                <w:sz w:val="28"/>
                <w:szCs w:val="28"/>
              </w:rPr>
              <w:t xml:space="preserve">our </w:t>
            </w:r>
            <w:r w:rsidR="00D8069F">
              <w:rPr>
                <w:color w:val="FFFFFF" w:themeColor="background1"/>
                <w:sz w:val="28"/>
                <w:szCs w:val="28"/>
              </w:rPr>
              <w:t>clinic</w:t>
            </w:r>
          </w:p>
        </w:tc>
      </w:tr>
      <w:tr w:rsidR="004643DA" w14:paraId="56EA52EE" w14:textId="77777777" w:rsidTr="00F719C9">
        <w:tc>
          <w:tcPr>
            <w:tcW w:w="3256" w:type="dxa"/>
          </w:tcPr>
          <w:p w14:paraId="12915DE9" w14:textId="2A900E2B" w:rsidR="004643DA" w:rsidRDefault="004643DA" w:rsidP="00643787">
            <w:r>
              <w:t>Publishing your updated clinic policy</w:t>
            </w:r>
          </w:p>
        </w:tc>
        <w:tc>
          <w:tcPr>
            <w:tcW w:w="11765" w:type="dxa"/>
          </w:tcPr>
          <w:p w14:paraId="20D3762A" w14:textId="45584EE5" w:rsidR="004643DA" w:rsidRPr="008A1FED" w:rsidRDefault="004643DA" w:rsidP="00357393">
            <w:pPr>
              <w:pStyle w:val="ListParagraph"/>
              <w:numPr>
                <w:ilvl w:val="0"/>
                <w:numId w:val="23"/>
              </w:numPr>
            </w:pPr>
            <w:r w:rsidRPr="008A1FED">
              <w:t xml:space="preserve">Publish on clinic wall, available </w:t>
            </w:r>
            <w:r w:rsidR="00310F1F" w:rsidRPr="008A1FED">
              <w:t>to read at clinic</w:t>
            </w:r>
          </w:p>
          <w:p w14:paraId="3122F6D8" w14:textId="49CBBA14" w:rsidR="00F862E2" w:rsidRPr="008A1FED" w:rsidRDefault="00BB040D" w:rsidP="00357393">
            <w:pPr>
              <w:pStyle w:val="ListParagraph"/>
              <w:numPr>
                <w:ilvl w:val="0"/>
                <w:numId w:val="23"/>
              </w:numPr>
            </w:pPr>
            <w:r w:rsidRPr="008A1FED">
              <w:t>Emailed to face to face clients when requested</w:t>
            </w:r>
          </w:p>
          <w:p w14:paraId="2F74FD4D" w14:textId="5E1E77D1" w:rsidR="004643DA" w:rsidRPr="008A1FED" w:rsidRDefault="00F862E2" w:rsidP="00357393">
            <w:pPr>
              <w:pStyle w:val="ListParagraph"/>
              <w:numPr>
                <w:ilvl w:val="0"/>
                <w:numId w:val="23"/>
              </w:numPr>
            </w:pPr>
            <w:r w:rsidRPr="008A1FED">
              <w:t>Available on your website</w:t>
            </w:r>
            <w:r w:rsidR="004643DA" w:rsidRPr="008A1FED">
              <w:t xml:space="preserve"> </w:t>
            </w:r>
          </w:p>
          <w:p w14:paraId="51E763D8" w14:textId="1A4C4321" w:rsidR="00310F1F" w:rsidRPr="008A1FED" w:rsidRDefault="00310F1F" w:rsidP="00357393">
            <w:pPr>
              <w:pStyle w:val="ListParagraph"/>
              <w:numPr>
                <w:ilvl w:val="0"/>
                <w:numId w:val="23"/>
              </w:numPr>
            </w:pPr>
            <w:r w:rsidRPr="008A1FED">
              <w:t xml:space="preserve">Notice on </w:t>
            </w:r>
            <w:proofErr w:type="spellStart"/>
            <w:r w:rsidRPr="008A1FED">
              <w:t>facebook</w:t>
            </w:r>
            <w:proofErr w:type="spellEnd"/>
            <w:r w:rsidRPr="008A1FED">
              <w:t xml:space="preserve"> page</w:t>
            </w:r>
          </w:p>
          <w:p w14:paraId="6DCC6FCF" w14:textId="40E3CB34" w:rsidR="004643DA" w:rsidRPr="008A1FED" w:rsidRDefault="004643DA" w:rsidP="004643DA"/>
        </w:tc>
      </w:tr>
      <w:tr w:rsidR="004643DA" w14:paraId="616B3916" w14:textId="77777777" w:rsidTr="00F719C9">
        <w:tc>
          <w:tcPr>
            <w:tcW w:w="3256" w:type="dxa"/>
          </w:tcPr>
          <w:p w14:paraId="55E5A183" w14:textId="0BC39595" w:rsidR="004643DA" w:rsidRDefault="004643DA" w:rsidP="00643787">
            <w:r>
              <w:t>Information on how you have adapted practice to mitigate risk</w:t>
            </w:r>
          </w:p>
        </w:tc>
        <w:tc>
          <w:tcPr>
            <w:tcW w:w="11765" w:type="dxa"/>
          </w:tcPr>
          <w:p w14:paraId="61A8F037" w14:textId="77777777" w:rsidR="004643DA" w:rsidRPr="008A1FED" w:rsidRDefault="004643DA" w:rsidP="004643DA">
            <w:r w:rsidRPr="008A1FED">
              <w:t>Detail here what general information on steps taken and where it has been published</w:t>
            </w:r>
          </w:p>
          <w:p w14:paraId="29145AEE" w14:textId="77777777" w:rsidR="004643DA" w:rsidRPr="008A1FED" w:rsidRDefault="004643DA" w:rsidP="00357393">
            <w:pPr>
              <w:pStyle w:val="ListParagraph"/>
              <w:numPr>
                <w:ilvl w:val="0"/>
                <w:numId w:val="24"/>
              </w:numPr>
            </w:pPr>
            <w:r w:rsidRPr="008A1FED">
              <w:t>Updating of website and via your social media accounts</w:t>
            </w:r>
          </w:p>
          <w:p w14:paraId="2C218D02" w14:textId="1728BB35" w:rsidR="004643DA" w:rsidRPr="008A1FED" w:rsidRDefault="004643DA" w:rsidP="00357393">
            <w:pPr>
              <w:pStyle w:val="ListParagraph"/>
              <w:numPr>
                <w:ilvl w:val="0"/>
                <w:numId w:val="24"/>
              </w:numPr>
            </w:pPr>
            <w:r w:rsidRPr="008A1FED">
              <w:t>Email to patient</w:t>
            </w:r>
            <w:r w:rsidR="0086381A" w:rsidRPr="008A1FED">
              <w:t>s</w:t>
            </w:r>
          </w:p>
          <w:p w14:paraId="10A297B4" w14:textId="22A20FCE" w:rsidR="0086381A" w:rsidRPr="008A1FED" w:rsidRDefault="0086381A" w:rsidP="00357393">
            <w:pPr>
              <w:pStyle w:val="ListParagraph"/>
              <w:numPr>
                <w:ilvl w:val="0"/>
                <w:numId w:val="24"/>
              </w:numPr>
            </w:pPr>
            <w:r w:rsidRPr="008A1FED">
              <w:t>Updated in</w:t>
            </w:r>
            <w:r w:rsidR="00814CB3" w:rsidRPr="008A1FED">
              <w:t xml:space="preserve"> </w:t>
            </w:r>
            <w:r w:rsidRPr="008A1FED">
              <w:t xml:space="preserve">line with </w:t>
            </w:r>
            <w:r w:rsidR="00630B8B" w:rsidRPr="008A1FED">
              <w:t>newest Government guidance</w:t>
            </w:r>
          </w:p>
          <w:p w14:paraId="6571FFB2" w14:textId="69FD9D01" w:rsidR="004643DA" w:rsidRPr="008A1FED" w:rsidRDefault="004643DA" w:rsidP="00FB2515"/>
        </w:tc>
      </w:tr>
      <w:tr w:rsidR="00A820DE" w14:paraId="14862586" w14:textId="77777777" w:rsidTr="00F719C9">
        <w:tc>
          <w:tcPr>
            <w:tcW w:w="3256" w:type="dxa"/>
          </w:tcPr>
          <w:p w14:paraId="76B284A7" w14:textId="3A714582" w:rsidR="00A820DE" w:rsidRDefault="0054481C" w:rsidP="00643787">
            <w:r>
              <w:t>P</w:t>
            </w:r>
            <w:r w:rsidR="004D1F5D">
              <w:t>re-</w:t>
            </w:r>
            <w:r w:rsidR="004643DA">
              <w:t xml:space="preserve">appointment </w:t>
            </w:r>
            <w:r w:rsidR="004D1F5D">
              <w:t>screening call</w:t>
            </w:r>
            <w:r>
              <w:t xml:space="preserve">s </w:t>
            </w:r>
          </w:p>
        </w:tc>
        <w:tc>
          <w:tcPr>
            <w:tcW w:w="11765" w:type="dxa"/>
          </w:tcPr>
          <w:p w14:paraId="25D1DF51" w14:textId="13376F13" w:rsidR="0054481C" w:rsidRPr="008A1FED" w:rsidRDefault="00A5333E" w:rsidP="00357393">
            <w:pPr>
              <w:pStyle w:val="ListParagraph"/>
              <w:numPr>
                <w:ilvl w:val="0"/>
                <w:numId w:val="22"/>
              </w:numPr>
            </w:pPr>
            <w:r w:rsidRPr="008A1FED">
              <w:t xml:space="preserve">Within </w:t>
            </w:r>
            <w:r w:rsidR="00D8069F" w:rsidRPr="008A1FED">
              <w:t>24 hour</w:t>
            </w:r>
            <w:r w:rsidR="004643DA" w:rsidRPr="008A1FED">
              <w:t>s</w:t>
            </w:r>
            <w:r w:rsidR="00582108" w:rsidRPr="008A1FED">
              <w:t xml:space="preserve"> of appointment or by extra check by text on morning of appointment</w:t>
            </w:r>
            <w:r w:rsidR="00D8069F" w:rsidRPr="008A1FED">
              <w:t xml:space="preserve"> </w:t>
            </w:r>
          </w:p>
          <w:p w14:paraId="11C36522" w14:textId="1551B326" w:rsidR="004643DA" w:rsidRPr="008A1FED" w:rsidRDefault="00385E90" w:rsidP="00357393">
            <w:pPr>
              <w:pStyle w:val="ListParagraph"/>
              <w:numPr>
                <w:ilvl w:val="0"/>
                <w:numId w:val="22"/>
              </w:numPr>
            </w:pPr>
            <w:r w:rsidRPr="008A1FED">
              <w:t>A c</w:t>
            </w:r>
            <w:r w:rsidR="004643DA" w:rsidRPr="008A1FED">
              <w:t>linician will cal</w:t>
            </w:r>
            <w:r w:rsidR="00582108" w:rsidRPr="008A1FED">
              <w:t>l</w:t>
            </w:r>
          </w:p>
          <w:p w14:paraId="3997EDAF" w14:textId="00915BC4" w:rsidR="0071333A" w:rsidRPr="008A1FED" w:rsidRDefault="0071333A" w:rsidP="00012368">
            <w:pPr>
              <w:pStyle w:val="ListParagraph"/>
            </w:pPr>
          </w:p>
        </w:tc>
      </w:tr>
      <w:tr w:rsidR="00A047BB" w14:paraId="356845B2" w14:textId="77777777" w:rsidTr="00F719C9">
        <w:tc>
          <w:tcPr>
            <w:tcW w:w="3256" w:type="dxa"/>
          </w:tcPr>
          <w:p w14:paraId="6615A03D" w14:textId="27E39474" w:rsidR="00A047BB" w:rsidRDefault="00A047BB" w:rsidP="00643787">
            <w:r>
              <w:t>Information for patients displayed</w:t>
            </w:r>
            <w:r w:rsidR="004643DA">
              <w:t xml:space="preserve"> in </w:t>
            </w:r>
            <w:r w:rsidR="00385E90">
              <w:t xml:space="preserve">the </w:t>
            </w:r>
            <w:r w:rsidR="004643DA">
              <w:t>clinic</w:t>
            </w:r>
          </w:p>
        </w:tc>
        <w:tc>
          <w:tcPr>
            <w:tcW w:w="11765" w:type="dxa"/>
          </w:tcPr>
          <w:p w14:paraId="7D75F89C" w14:textId="2C04AFE4" w:rsidR="004643DA" w:rsidRPr="001122D8" w:rsidRDefault="004643DA" w:rsidP="00357393">
            <w:pPr>
              <w:pStyle w:val="ListParagraph"/>
              <w:numPr>
                <w:ilvl w:val="0"/>
                <w:numId w:val="25"/>
              </w:numPr>
            </w:pPr>
            <w:r w:rsidRPr="001122D8">
              <w:t xml:space="preserve">Door notices advising </w:t>
            </w:r>
            <w:r w:rsidR="00A047BB" w:rsidRPr="001122D8">
              <w:t xml:space="preserve">anyone with symptoms not to enter the building. </w:t>
            </w:r>
          </w:p>
          <w:p w14:paraId="4ADC8216" w14:textId="19F4C26A" w:rsidR="004643DA" w:rsidRPr="001122D8" w:rsidRDefault="004643DA" w:rsidP="00357393">
            <w:pPr>
              <w:pStyle w:val="ListParagraph"/>
              <w:numPr>
                <w:ilvl w:val="0"/>
                <w:numId w:val="25"/>
              </w:numPr>
            </w:pPr>
            <w:r w:rsidRPr="001122D8">
              <w:t>Notices on other public health measure</w:t>
            </w:r>
            <w:r w:rsidR="00385E90" w:rsidRPr="001122D8">
              <w:t>s</w:t>
            </w:r>
            <w:r w:rsidRPr="001122D8">
              <w:t xml:space="preserve"> </w:t>
            </w:r>
            <w:r w:rsidR="009E0CEC" w:rsidRPr="001122D8">
              <w:t>e.g.</w:t>
            </w:r>
            <w:r w:rsidRPr="001122D8">
              <w:t xml:space="preserve"> hand washing/sanitising/Catch-it, bin it </w:t>
            </w:r>
            <w:proofErr w:type="gramStart"/>
            <w:r w:rsidRPr="001122D8">
              <w:t>kill</w:t>
            </w:r>
            <w:proofErr w:type="gramEnd"/>
          </w:p>
          <w:p w14:paraId="65F9BD08" w14:textId="68FF6126" w:rsidR="00FB2515" w:rsidRPr="001122D8" w:rsidRDefault="00422D9C" w:rsidP="00357393">
            <w:pPr>
              <w:pStyle w:val="ListParagraph"/>
              <w:numPr>
                <w:ilvl w:val="0"/>
                <w:numId w:val="25"/>
              </w:numPr>
            </w:pPr>
            <w:proofErr w:type="spellStart"/>
            <w:r w:rsidRPr="001122D8">
              <w:t>iO</w:t>
            </w:r>
            <w:proofErr w:type="spellEnd"/>
            <w:r w:rsidRPr="001122D8">
              <w:t xml:space="preserve"> posters</w:t>
            </w:r>
          </w:p>
          <w:p w14:paraId="66B1286A" w14:textId="43FB42AE" w:rsidR="00A047BB" w:rsidRPr="004643DA" w:rsidRDefault="00A047BB" w:rsidP="004643DA">
            <w:pPr>
              <w:pStyle w:val="ListParagraph"/>
              <w:rPr>
                <w:i/>
                <w:iCs/>
                <w:color w:val="808080" w:themeColor="background1" w:themeShade="80"/>
                <w:sz w:val="20"/>
                <w:szCs w:val="20"/>
              </w:rPr>
            </w:pPr>
          </w:p>
        </w:tc>
      </w:tr>
      <w:tr w:rsidR="00A820DE" w14:paraId="482638DA" w14:textId="77777777" w:rsidTr="00F719C9">
        <w:tc>
          <w:tcPr>
            <w:tcW w:w="3256" w:type="dxa"/>
          </w:tcPr>
          <w:p w14:paraId="2CA53A8C" w14:textId="3AB6ABA7" w:rsidR="00A820DE" w:rsidRDefault="0054481C" w:rsidP="00643787">
            <w:r>
              <w:t>Other patient communications</w:t>
            </w:r>
          </w:p>
        </w:tc>
        <w:tc>
          <w:tcPr>
            <w:tcW w:w="11765" w:type="dxa"/>
          </w:tcPr>
          <w:p w14:paraId="6BC78C36" w14:textId="122EB286" w:rsidR="001122D8" w:rsidRPr="008A1FED" w:rsidRDefault="007F3396" w:rsidP="008A1FED">
            <w:pPr>
              <w:pStyle w:val="ListParagraph"/>
              <w:numPr>
                <w:ilvl w:val="0"/>
                <w:numId w:val="43"/>
              </w:numPr>
            </w:pPr>
            <w:r w:rsidRPr="008A1FED">
              <w:t>Notice on clinic wall</w:t>
            </w:r>
            <w:r w:rsidR="00586C06" w:rsidRPr="008A1FED">
              <w:t xml:space="preserve">s to remind patients to contact me if they develop any </w:t>
            </w:r>
            <w:proofErr w:type="spellStart"/>
            <w:r w:rsidR="00586C06" w:rsidRPr="008A1FED">
              <w:t>Covid</w:t>
            </w:r>
            <w:proofErr w:type="spellEnd"/>
            <w:r w:rsidR="00586C06" w:rsidRPr="008A1FED">
              <w:t xml:space="preserve"> 19 symptoms following an appointment</w:t>
            </w:r>
            <w:r w:rsidR="000C0BA5" w:rsidRPr="008A1FED">
              <w:t>. This is extremely important for my safely and the safety of my family</w:t>
            </w:r>
            <w:r w:rsidR="00537429" w:rsidRPr="008A1FED">
              <w:t xml:space="preserve">. </w:t>
            </w:r>
          </w:p>
          <w:p w14:paraId="24837621" w14:textId="6665DD4E" w:rsidR="00537429" w:rsidRPr="008A1FED" w:rsidRDefault="00537429" w:rsidP="008A1FED">
            <w:pPr>
              <w:pStyle w:val="ListParagraph"/>
              <w:numPr>
                <w:ilvl w:val="0"/>
                <w:numId w:val="43"/>
              </w:numPr>
            </w:pPr>
            <w:r w:rsidRPr="008A1FED">
              <w:t xml:space="preserve">General clinic notice </w:t>
            </w:r>
            <w:r w:rsidR="00A435D8" w:rsidRPr="008A1FED">
              <w:t>to inform patients of clinic opening and giving details of health and safety measures in place</w:t>
            </w:r>
          </w:p>
          <w:p w14:paraId="59C3D098" w14:textId="5776252D" w:rsidR="0071333A" w:rsidRDefault="0071333A" w:rsidP="00643787"/>
        </w:tc>
      </w:tr>
    </w:tbl>
    <w:p w14:paraId="0DED63C2" w14:textId="599A590E" w:rsidR="00EB09A3" w:rsidRDefault="00EB09A3" w:rsidP="00DE31A0"/>
    <w:p w14:paraId="1157490D" w14:textId="4A81580D" w:rsidR="00A5523E" w:rsidRDefault="008A1FED">
      <w:pPr>
        <w:spacing w:after="160" w:line="259" w:lineRule="auto"/>
      </w:pPr>
      <w:r>
        <w:rPr>
          <w:noProof/>
        </w:rPr>
        <w:lastRenderedPageBreak/>
        <w:drawing>
          <wp:anchor distT="0" distB="0" distL="114300" distR="114300" simplePos="0" relativeHeight="251667456" behindDoc="1" locked="0" layoutInCell="1" allowOverlap="1" wp14:anchorId="7690C472" wp14:editId="5F1BD5A5">
            <wp:simplePos x="0" y="0"/>
            <wp:positionH relativeFrom="margin">
              <wp:align>center</wp:align>
            </wp:positionH>
            <wp:positionV relativeFrom="paragraph">
              <wp:posOffset>428625</wp:posOffset>
            </wp:positionV>
            <wp:extent cx="1362075" cy="1362075"/>
            <wp:effectExtent l="0" t="0" r="9525" b="9525"/>
            <wp:wrapTight wrapText="bothSides">
              <wp:wrapPolygon edited="0">
                <wp:start x="0" y="0"/>
                <wp:lineTo x="0" y="21449"/>
                <wp:lineTo x="21449" y="21449"/>
                <wp:lineTo x="21449" y="0"/>
                <wp:lineTo x="0" y="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 Shawcross logo - CMYK colour 300dpi 13-10-2015-02.jpg"/>
                    <pic:cNvPicPr/>
                  </pic:nvPicPr>
                  <pic:blipFill>
                    <a:blip r:embed="rId11"/>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r w:rsidR="00A5523E">
        <w:br w:type="page"/>
      </w:r>
    </w:p>
    <w:p w14:paraId="2431A5ED" w14:textId="77777777" w:rsidR="00DB4567" w:rsidRPr="006C7913" w:rsidRDefault="00DB4567" w:rsidP="00BE2611">
      <w:pPr>
        <w:spacing w:after="160" w:line="259" w:lineRule="auto"/>
        <w:jc w:val="both"/>
        <w:rPr>
          <w:b/>
          <w:bCs/>
          <w:sz w:val="28"/>
          <w:szCs w:val="28"/>
        </w:rPr>
      </w:pPr>
      <w:r w:rsidRPr="006C7913">
        <w:rPr>
          <w:b/>
          <w:bCs/>
          <w:sz w:val="28"/>
          <w:szCs w:val="28"/>
        </w:rPr>
        <w:lastRenderedPageBreak/>
        <w:t>Index 1</w:t>
      </w:r>
    </w:p>
    <w:p w14:paraId="26D6D71F" w14:textId="77777777" w:rsidR="006C7913" w:rsidRDefault="006C7913" w:rsidP="006C7913">
      <w:pPr>
        <w:spacing w:after="160" w:line="259" w:lineRule="auto"/>
        <w:jc w:val="both"/>
      </w:pPr>
      <w:r>
        <w:t xml:space="preserve">Specialty guides for patient management during the coronavirus pandemic </w:t>
      </w:r>
    </w:p>
    <w:p w14:paraId="1B079203" w14:textId="77777777" w:rsidR="006C7913" w:rsidRDefault="006C7913" w:rsidP="006C7913">
      <w:pPr>
        <w:spacing w:after="160" w:line="259" w:lineRule="auto"/>
        <w:jc w:val="both"/>
      </w:pPr>
      <w:r>
        <w:t xml:space="preserve">Urgent and Emergency Musculoskeletal Conditions Requiring Onward Referral </w:t>
      </w:r>
    </w:p>
    <w:p w14:paraId="0C793716" w14:textId="77777777" w:rsidR="006C7913" w:rsidRDefault="006C7913" w:rsidP="006C7913">
      <w:pPr>
        <w:spacing w:after="160" w:line="259" w:lineRule="auto"/>
        <w:jc w:val="both"/>
      </w:pPr>
      <w:r>
        <w:t xml:space="preserve">23 March 2020 Volume 1 </w:t>
      </w:r>
    </w:p>
    <w:p w14:paraId="21431119" w14:textId="77777777" w:rsidR="006C7913" w:rsidRDefault="006C7913" w:rsidP="006C7913">
      <w:pPr>
        <w:spacing w:after="160" w:line="259" w:lineRule="auto"/>
        <w:jc w:val="both"/>
      </w:pPr>
      <w:r>
        <w:t xml:space="preserve">As clinicians we all have general responsibilities in relation to coronavirus and for these we should seek and act on national and local guidelines. We have a responsibility that essential musculoskeletal care continues with minimal burden on the NHS. This guidance is to help primary or community care practitioners recognise serious pathology which requires emergency or urgent referral to secondary care in patients who present with new or worsening musculoskeletal (MSK) symptoms. </w:t>
      </w:r>
    </w:p>
    <w:p w14:paraId="24F3B836" w14:textId="77777777" w:rsidR="006C7913" w:rsidRDefault="006C7913" w:rsidP="006C7913">
      <w:pPr>
        <w:spacing w:after="160" w:line="259" w:lineRule="auto"/>
        <w:jc w:val="both"/>
      </w:pPr>
      <w:r>
        <w:t xml:space="preserve">Serious pathology as a cause of MSK conditions is considered rare, but it needs to be managed either as an emergency or as urgent onward referral as directed by local pathways. </w:t>
      </w:r>
    </w:p>
    <w:p w14:paraId="34EEB813" w14:textId="77777777" w:rsidR="006C7913" w:rsidRDefault="006C7913" w:rsidP="006C7913">
      <w:pPr>
        <w:spacing w:after="160" w:line="259" w:lineRule="auto"/>
        <w:jc w:val="both"/>
      </w:pPr>
      <w:r>
        <w:t xml:space="preserve">Any part of the MSK system can be affected.  </w:t>
      </w:r>
    </w:p>
    <w:p w14:paraId="45187D2E" w14:textId="77777777" w:rsidR="006C7913" w:rsidRDefault="006C7913" w:rsidP="006C7913">
      <w:pPr>
        <w:spacing w:after="160" w:line="259" w:lineRule="auto"/>
        <w:jc w:val="both"/>
      </w:pPr>
      <w:r>
        <w:t xml:space="preserve">Consider serious pathology as a differential diagnosis if a person presents: </w:t>
      </w:r>
    </w:p>
    <w:p w14:paraId="5787241A" w14:textId="77777777" w:rsidR="006C7913" w:rsidRDefault="006C7913" w:rsidP="006C7913">
      <w:pPr>
        <w:spacing w:after="160" w:line="259" w:lineRule="auto"/>
        <w:jc w:val="both"/>
      </w:pPr>
      <w:r>
        <w:t>• with escalating pain and progressively worsening symptoms that do not respond to conservative management or medication as expected • systemically unwell (fever, weight loss) • with night pain that prevents sleep due to escalating pain and/or difficulty lying flat.</w:t>
      </w:r>
    </w:p>
    <w:p w14:paraId="7680E3D7" w14:textId="77777777" w:rsidR="006C7913" w:rsidRDefault="006C7913" w:rsidP="006C7913">
      <w:pPr>
        <w:spacing w:after="160" w:line="259" w:lineRule="auto"/>
        <w:jc w:val="both"/>
      </w:pPr>
      <w:r>
        <w:t xml:space="preserve">Emergency conditions </w:t>
      </w:r>
      <w:proofErr w:type="gramStart"/>
      <w:r>
        <w:t>The</w:t>
      </w:r>
      <w:proofErr w:type="gramEnd"/>
      <w:r>
        <w:t xml:space="preserve"> following serious pathologies must be dealt with on the day as an emergency. Pathways for emergency referral have changed in many areas: please keep updated about changes in the local system. </w:t>
      </w:r>
    </w:p>
    <w:p w14:paraId="49B1AC9C" w14:textId="77777777" w:rsidR="006C7913" w:rsidRDefault="006C7913" w:rsidP="006C7913">
      <w:pPr>
        <w:spacing w:after="160" w:line="259" w:lineRule="auto"/>
        <w:jc w:val="both"/>
      </w:pPr>
      <w:r>
        <w:t>• Cauda equina syndrome (CES): People presenting with spinal and leg pain, with neurological symptoms and any suggestion of changes in bladder or bowel function or saddle sensory disturbance, should be suspected of having CES. The link below</w:t>
      </w:r>
    </w:p>
    <w:p w14:paraId="4037C01A" w14:textId="77777777" w:rsidR="006C7913" w:rsidRDefault="006C7913" w:rsidP="006C7913">
      <w:pPr>
        <w:spacing w:after="160" w:line="259" w:lineRule="auto"/>
        <w:jc w:val="both"/>
      </w:pPr>
      <w:proofErr w:type="gramStart"/>
      <w:r>
        <w:t>2  |</w:t>
      </w:r>
      <w:proofErr w:type="gramEnd"/>
      <w:r>
        <w:t xml:space="preserve">   Urgent and Emergency Musculoskeletal Conditions Requiring Onward Referral </w:t>
      </w:r>
    </w:p>
    <w:p w14:paraId="35D180B5" w14:textId="77777777" w:rsidR="006C7913" w:rsidRDefault="006C7913" w:rsidP="006C7913">
      <w:pPr>
        <w:spacing w:after="160" w:line="259" w:lineRule="auto"/>
        <w:jc w:val="both"/>
      </w:pPr>
      <w:r>
        <w:t xml:space="preserve"> </w:t>
      </w:r>
    </w:p>
    <w:p w14:paraId="414382BC" w14:textId="77777777" w:rsidR="006C7913" w:rsidRDefault="006C7913" w:rsidP="006C7913">
      <w:pPr>
        <w:spacing w:after="160" w:line="259" w:lineRule="auto"/>
        <w:jc w:val="both"/>
      </w:pPr>
      <w:r>
        <w:t xml:space="preserve">outlines the symptoms to be concerned about and these cards can be used to facilitate communication about sensitive symptoms. They can also be given to people who are at risk of CES and need to be warned about what to look out for and the action to take should they develop symptoms. https://www.eoemskservice.nhs.uk/advice-and-leaflets/lower-back/cauda-equina • Metastatic spinal cord compression (MSCC): MSCC occurs </w:t>
      </w:r>
      <w:proofErr w:type="gramStart"/>
      <w:r>
        <w:t>as a consequence of</w:t>
      </w:r>
      <w:proofErr w:type="gramEnd"/>
      <w:r>
        <w:t xml:space="preserve"> metastatic bone disease in the spine. It can lead to irreversible neurological damage. Symptoms can include spine pain with band-like referral, escalating </w:t>
      </w:r>
      <w:proofErr w:type="gramStart"/>
      <w:r>
        <w:t>pain</w:t>
      </w:r>
      <w:proofErr w:type="gramEnd"/>
      <w:r>
        <w:t xml:space="preserve"> and gait disturbance. This link outlines the symptoms to look out for: https://www.christie.nhs.uk/media/1125/legacymedia-1201-msccservice_education_mscc-resources_red-flag-card.pdf • Spinal Infection: May present with spinal pain, fever and worsening neurological symptoms. Consider risk factors (</w:t>
      </w:r>
      <w:proofErr w:type="spellStart"/>
      <w:r>
        <w:t>eg</w:t>
      </w:r>
      <w:proofErr w:type="spellEnd"/>
      <w:r>
        <w:t xml:space="preserve"> </w:t>
      </w:r>
      <w:r>
        <w:lastRenderedPageBreak/>
        <w:t xml:space="preserve">immunosuppressed, primary source of infection, personal or family history of tuberculosis).  • Septic arthritis: If the person presents unwell, with or without a temperature, with a sudden onset of a hot swollen painful joint and multidirectional restriction in movement, septic arthritis should be expected until proven otherwise. This is particularly important in children, who may present with a painful limp or loss of function in the upper limb, and not as a hot, swollen, painful joint. </w:t>
      </w:r>
    </w:p>
    <w:p w14:paraId="55FB3E1D" w14:textId="77777777" w:rsidR="006C7913" w:rsidRDefault="006C7913" w:rsidP="006C7913">
      <w:pPr>
        <w:spacing w:after="160" w:line="259" w:lineRule="auto"/>
        <w:jc w:val="both"/>
      </w:pPr>
      <w:r>
        <w:t xml:space="preserve">Urgent </w:t>
      </w:r>
      <w:proofErr w:type="gramStart"/>
      <w:r>
        <w:t>conditions  The</w:t>
      </w:r>
      <w:proofErr w:type="gramEnd"/>
      <w:r>
        <w:t xml:space="preserve"> following require an onward urgent referral: </w:t>
      </w:r>
    </w:p>
    <w:p w14:paraId="3A4C05F3" w14:textId="228AB3E1" w:rsidR="00BE2611" w:rsidRDefault="006C7913" w:rsidP="006C7913">
      <w:pPr>
        <w:spacing w:after="160" w:line="259" w:lineRule="auto"/>
        <w:jc w:val="both"/>
      </w:pPr>
      <w:r>
        <w:t xml:space="preserve">• Primary or secondary cancers: Primary cancers such as breast, prostate and lung can metastasise to the spine. May present with escalating pain and night pain; people may describe symptoms as being unfamiliar and eventually become systemically unwell. If a person does become systemically unwell, they need to be escalated to the local emergency pathway. • Insufficiency fracture: Commonly presents with sudden onset of pain, mostly located in the thoraco-lumbar region following low impact trauma. The pain varies in </w:t>
      </w:r>
      <w:proofErr w:type="gramStart"/>
      <w:r>
        <w:t>presentation, but</w:t>
      </w:r>
      <w:proofErr w:type="gramEnd"/>
      <w:r>
        <w:t xml:space="preserve"> is often severe and mostly localised to the area of the fracture. Consider risk factors associated with osteoporosis; however, exclusion of a more serious pathological cause may be indicated. • Major spinal-related neurological deficit: Commonly presents with spinal pain and associated limb symptoms. A person may present with new-onset or progressively worsening limb weakness, present for days/weeks, less than grade 4 on the Oxford muscle grading scale, associated with one or more myotome. See the following link for information on the Oxford scale: https://www.csp.org.uk/documents/appendix-5oxford-muscle-grading-scale. </w:t>
      </w:r>
      <w:r w:rsidR="00BE2611">
        <w:br w:type="page"/>
      </w:r>
    </w:p>
    <w:p w14:paraId="0DC7A6E4" w14:textId="77777777" w:rsidR="00DB4567" w:rsidRDefault="00DB4567" w:rsidP="00BE2611">
      <w:pPr>
        <w:spacing w:after="160" w:line="259" w:lineRule="auto"/>
        <w:jc w:val="both"/>
      </w:pPr>
    </w:p>
    <w:p w14:paraId="24693351" w14:textId="6C75B14F" w:rsidR="00A5523E" w:rsidRPr="006C7913" w:rsidRDefault="00894226" w:rsidP="00DE31A0">
      <w:pPr>
        <w:rPr>
          <w:b/>
          <w:bCs/>
          <w:sz w:val="28"/>
          <w:szCs w:val="28"/>
        </w:rPr>
      </w:pPr>
      <w:r w:rsidRPr="006C7913">
        <w:rPr>
          <w:b/>
          <w:bCs/>
          <w:sz w:val="28"/>
          <w:szCs w:val="28"/>
        </w:rPr>
        <w:t xml:space="preserve">Index </w:t>
      </w:r>
      <w:r w:rsidR="00BE2611" w:rsidRPr="006C7913">
        <w:rPr>
          <w:b/>
          <w:bCs/>
          <w:sz w:val="28"/>
          <w:szCs w:val="28"/>
        </w:rPr>
        <w:t>2</w:t>
      </w:r>
    </w:p>
    <w:p w14:paraId="1F0C8D5E" w14:textId="3F9802B3" w:rsidR="00894226" w:rsidRDefault="00894226" w:rsidP="00DE31A0"/>
    <w:p w14:paraId="395EDB44" w14:textId="77777777" w:rsidR="00894226" w:rsidRDefault="00894226" w:rsidP="00894226">
      <w:pPr>
        <w:pStyle w:val="NormalWeb"/>
        <w:spacing w:before="0" w:beforeAutospacing="0" w:after="0" w:afterAutospacing="0"/>
        <w:rPr>
          <w:rFonts w:ascii="&amp;quot" w:hAnsi="&amp;quot"/>
          <w:color w:val="0B0C0C"/>
          <w:sz w:val="29"/>
          <w:szCs w:val="29"/>
        </w:rPr>
      </w:pPr>
      <w:r>
        <w:rPr>
          <w:rStyle w:val="Strong"/>
          <w:rFonts w:ascii="inherit" w:hAnsi="inherit"/>
          <w:color w:val="0B0C0C"/>
          <w:sz w:val="29"/>
          <w:szCs w:val="29"/>
          <w:bdr w:val="none" w:sz="0" w:space="0" w:color="auto" w:frame="1"/>
        </w:rPr>
        <w:t>Latest updates</w:t>
      </w:r>
    </w:p>
    <w:p w14:paraId="070E9367" w14:textId="77777777" w:rsidR="00894226" w:rsidRDefault="00894226" w:rsidP="00894226">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22 May: clarification of actions if a staff member develops symptoms for a second time (section 2)</w:t>
      </w:r>
    </w:p>
    <w:p w14:paraId="553985C6" w14:textId="77777777" w:rsidR="00894226" w:rsidRDefault="00894226" w:rsidP="00894226">
      <w:pPr>
        <w:pStyle w:val="Heading2"/>
        <w:spacing w:before="0"/>
        <w:textAlignment w:val="baseline"/>
        <w:rPr>
          <w:rFonts w:ascii="&amp;quot" w:hAnsi="&amp;quot" w:hint="eastAsia"/>
          <w:color w:val="0B0C0C"/>
          <w:sz w:val="54"/>
          <w:szCs w:val="54"/>
        </w:rPr>
      </w:pPr>
      <w:r>
        <w:rPr>
          <w:rStyle w:val="number"/>
          <w:rFonts w:ascii="&amp;quot" w:hAnsi="&amp;quot"/>
          <w:color w:val="0B0C0C"/>
          <w:sz w:val="54"/>
          <w:szCs w:val="54"/>
          <w:bdr w:val="none" w:sz="0" w:space="0" w:color="auto" w:frame="1"/>
        </w:rPr>
        <w:t xml:space="preserve">1. </w:t>
      </w:r>
      <w:r>
        <w:rPr>
          <w:rFonts w:ascii="&amp;quot" w:hAnsi="&amp;quot"/>
          <w:color w:val="0B0C0C"/>
          <w:sz w:val="54"/>
          <w:szCs w:val="54"/>
        </w:rPr>
        <w:t>Introduction</w:t>
      </w:r>
    </w:p>
    <w:p w14:paraId="1ACDCEFB" w14:textId="77777777" w:rsidR="00894226" w:rsidRDefault="00894226" w:rsidP="00894226">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Health and social care workers are vital to the functioning of the health system. They are generally aware of the recommendation to not come to work when unwell, to avoid spreading infections in healthcare settings.</w:t>
      </w:r>
    </w:p>
    <w:p w14:paraId="648A22B0" w14:textId="77777777" w:rsidR="00894226" w:rsidRDefault="00894226" w:rsidP="00894226">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Also, managers have a high level of skill in assessing whether individual staff are developing symptoms that would require exclusion from work and should remain the first point of contact for a health or social care worker feeling unwell.</w:t>
      </w:r>
    </w:p>
    <w:p w14:paraId="226199EC" w14:textId="77777777" w:rsidR="00894226" w:rsidRDefault="00894226" w:rsidP="00894226">
      <w:pPr>
        <w:pStyle w:val="Heading2"/>
        <w:spacing w:before="0"/>
        <w:textAlignment w:val="baseline"/>
        <w:rPr>
          <w:rFonts w:ascii="&amp;quot" w:hAnsi="&amp;quot" w:hint="eastAsia"/>
          <w:color w:val="0B0C0C"/>
          <w:sz w:val="54"/>
          <w:szCs w:val="54"/>
        </w:rPr>
      </w:pPr>
      <w:r>
        <w:rPr>
          <w:rStyle w:val="number"/>
          <w:rFonts w:ascii="&amp;quot" w:hAnsi="&amp;quot"/>
          <w:color w:val="0B0C0C"/>
          <w:sz w:val="54"/>
          <w:szCs w:val="54"/>
          <w:bdr w:val="none" w:sz="0" w:space="0" w:color="auto" w:frame="1"/>
        </w:rPr>
        <w:t xml:space="preserve">2. </w:t>
      </w:r>
      <w:r>
        <w:rPr>
          <w:rFonts w:ascii="&amp;quot" w:hAnsi="&amp;quot"/>
          <w:color w:val="0B0C0C"/>
          <w:sz w:val="54"/>
          <w:szCs w:val="54"/>
        </w:rPr>
        <w:t>Staff exposures</w:t>
      </w:r>
    </w:p>
    <w:p w14:paraId="155AC05D" w14:textId="77777777" w:rsidR="00894226" w:rsidRDefault="00894226" w:rsidP="00894226">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If a health or social care worker develops symptoms of COVID:</w:t>
      </w:r>
    </w:p>
    <w:p w14:paraId="55926A27" w14:textId="77777777" w:rsidR="00894226" w:rsidRDefault="00894226" w:rsidP="00894226">
      <w:pPr>
        <w:numPr>
          <w:ilvl w:val="0"/>
          <w:numId w:val="38"/>
        </w:numPr>
        <w:ind w:left="300"/>
        <w:rPr>
          <w:rFonts w:ascii="&amp;quot" w:hAnsi="&amp;quot"/>
          <w:color w:val="0B0C0C"/>
          <w:sz w:val="29"/>
          <w:szCs w:val="29"/>
        </w:rPr>
      </w:pPr>
      <w:r>
        <w:rPr>
          <w:rFonts w:ascii="&amp;quot" w:hAnsi="&amp;quot"/>
          <w:color w:val="0B0C0C"/>
          <w:sz w:val="29"/>
          <w:szCs w:val="29"/>
        </w:rPr>
        <w:t xml:space="preserve">they should follow the </w:t>
      </w:r>
      <w:hyperlink r:id="rId13" w:history="1">
        <w:r>
          <w:rPr>
            <w:rStyle w:val="Hyperlink"/>
            <w:rFonts w:ascii="&amp;quot" w:hAnsi="&amp;quot"/>
            <w:color w:val="1D70B8"/>
            <w:sz w:val="29"/>
            <w:szCs w:val="29"/>
            <w:bdr w:val="none" w:sz="0" w:space="0" w:color="auto" w:frame="1"/>
          </w:rPr>
          <w:t>stay at home guidance</w:t>
        </w:r>
      </w:hyperlink>
      <w:r>
        <w:rPr>
          <w:rFonts w:ascii="&amp;quot" w:hAnsi="&amp;quot"/>
          <w:color w:val="0B0C0C"/>
          <w:sz w:val="29"/>
          <w:szCs w:val="29"/>
        </w:rPr>
        <w:t xml:space="preserve"> </w:t>
      </w:r>
    </w:p>
    <w:p w14:paraId="6CFF471C" w14:textId="77777777" w:rsidR="00894226" w:rsidRDefault="00894226" w:rsidP="00894226">
      <w:pPr>
        <w:numPr>
          <w:ilvl w:val="0"/>
          <w:numId w:val="38"/>
        </w:numPr>
        <w:spacing w:after="75"/>
        <w:ind w:left="300"/>
        <w:rPr>
          <w:rFonts w:ascii="&amp;quot" w:hAnsi="&amp;quot"/>
          <w:color w:val="0B0C0C"/>
          <w:sz w:val="29"/>
          <w:szCs w:val="29"/>
        </w:rPr>
      </w:pPr>
      <w:r>
        <w:rPr>
          <w:rFonts w:ascii="&amp;quot" w:hAnsi="&amp;quot"/>
          <w:color w:val="0B0C0C"/>
          <w:sz w:val="29"/>
          <w:szCs w:val="29"/>
        </w:rPr>
        <w:t>while at home (off-duty), they should not attend work and notify their line manager immediately</w:t>
      </w:r>
    </w:p>
    <w:p w14:paraId="1858016C" w14:textId="77777777" w:rsidR="00894226" w:rsidRDefault="00894226" w:rsidP="00894226">
      <w:pPr>
        <w:numPr>
          <w:ilvl w:val="0"/>
          <w:numId w:val="38"/>
        </w:numPr>
        <w:spacing w:after="75"/>
        <w:ind w:left="300"/>
        <w:rPr>
          <w:rFonts w:ascii="&amp;quot" w:hAnsi="&amp;quot"/>
          <w:color w:val="0B0C0C"/>
          <w:sz w:val="29"/>
          <w:szCs w:val="29"/>
        </w:rPr>
      </w:pPr>
      <w:r>
        <w:rPr>
          <w:rFonts w:ascii="&amp;quot" w:hAnsi="&amp;quot"/>
          <w:color w:val="0B0C0C"/>
          <w:sz w:val="29"/>
          <w:szCs w:val="29"/>
        </w:rPr>
        <w:t>while at work, they should put on a surgical face mask immediately, inform their line manager and return home</w:t>
      </w:r>
    </w:p>
    <w:p w14:paraId="033B56A4" w14:textId="77777777" w:rsidR="00894226" w:rsidRDefault="00894226" w:rsidP="00894226">
      <w:pPr>
        <w:numPr>
          <w:ilvl w:val="0"/>
          <w:numId w:val="38"/>
        </w:numPr>
        <w:spacing w:after="75"/>
        <w:ind w:left="300"/>
        <w:rPr>
          <w:rFonts w:ascii="&amp;quot" w:hAnsi="&amp;quot"/>
          <w:color w:val="0B0C0C"/>
          <w:sz w:val="29"/>
          <w:szCs w:val="29"/>
        </w:rPr>
      </w:pPr>
      <w:r>
        <w:rPr>
          <w:rFonts w:ascii="&amp;quot" w:hAnsi="&amp;quot"/>
          <w:color w:val="0B0C0C"/>
          <w:sz w:val="29"/>
          <w:szCs w:val="29"/>
        </w:rPr>
        <w:t>comply with all requests for testing</w:t>
      </w:r>
    </w:p>
    <w:p w14:paraId="16779338" w14:textId="77777777" w:rsidR="00894226" w:rsidRDefault="00894226" w:rsidP="00894226">
      <w:pPr>
        <w:pStyle w:val="NormalWeb"/>
        <w:spacing w:before="0" w:beforeAutospacing="0" w:after="0" w:afterAutospacing="0"/>
        <w:rPr>
          <w:rFonts w:ascii="&amp;quot" w:hAnsi="&amp;quot"/>
          <w:color w:val="0B0C0C"/>
          <w:sz w:val="29"/>
          <w:szCs w:val="29"/>
        </w:rPr>
      </w:pPr>
      <w:r>
        <w:rPr>
          <w:rFonts w:ascii="&amp;quot" w:hAnsi="&amp;quot"/>
          <w:color w:val="0B0C0C"/>
          <w:sz w:val="29"/>
          <w:szCs w:val="29"/>
        </w:rPr>
        <w:lastRenderedPageBreak/>
        <w:t xml:space="preserve">If a member of staff develops symptoms, they should be tested for SARS-CoV-2. Testing is most effective within 3 days of symptoms developing. Guidelines on who can get tested and how to arrange for a test can be found in the </w:t>
      </w:r>
      <w:hyperlink r:id="rId14" w:history="1">
        <w:r>
          <w:rPr>
            <w:rStyle w:val="Hyperlink"/>
            <w:rFonts w:ascii="&amp;quot" w:eastAsiaTheme="majorEastAsia" w:hAnsi="&amp;quot"/>
            <w:color w:val="1D70B8"/>
            <w:sz w:val="29"/>
            <w:szCs w:val="29"/>
            <w:bdr w:val="none" w:sz="0" w:space="0" w:color="auto" w:frame="1"/>
          </w:rPr>
          <w:t>COVID-19: getting tested guidance</w:t>
        </w:r>
      </w:hyperlink>
      <w:r>
        <w:rPr>
          <w:rFonts w:ascii="&amp;quot" w:hAnsi="&amp;quot"/>
          <w:color w:val="0B0C0C"/>
          <w:sz w:val="29"/>
          <w:szCs w:val="29"/>
        </w:rPr>
        <w:t>.</w:t>
      </w:r>
    </w:p>
    <w:p w14:paraId="04578352" w14:textId="77777777" w:rsidR="00894226" w:rsidRDefault="00894226" w:rsidP="00894226">
      <w:pPr>
        <w:pStyle w:val="NormalWeb"/>
        <w:spacing w:before="0" w:beforeAutospacing="0" w:after="0" w:afterAutospacing="0"/>
        <w:rPr>
          <w:rFonts w:ascii="&amp;quot" w:hAnsi="&amp;quot"/>
          <w:color w:val="0B0C0C"/>
          <w:sz w:val="29"/>
          <w:szCs w:val="29"/>
        </w:rPr>
      </w:pPr>
      <w:r>
        <w:rPr>
          <w:rFonts w:ascii="&amp;quot" w:hAnsi="&amp;quot"/>
          <w:color w:val="0B0C0C"/>
          <w:sz w:val="29"/>
          <w:szCs w:val="29"/>
        </w:rPr>
        <w:t xml:space="preserve">If their symptoms do not get better after 7 days, or their condition gets worse, they should speak to their occupational health department if they have one or use the </w:t>
      </w:r>
      <w:hyperlink r:id="rId15" w:history="1">
        <w:r>
          <w:rPr>
            <w:rStyle w:val="Hyperlink"/>
            <w:rFonts w:ascii="&amp;quot" w:eastAsiaTheme="majorEastAsia" w:hAnsi="&amp;quot"/>
            <w:color w:val="1D70B8"/>
            <w:sz w:val="29"/>
            <w:szCs w:val="29"/>
            <w:bdr w:val="none" w:sz="0" w:space="0" w:color="auto" w:frame="1"/>
          </w:rPr>
          <w:t>NHS 111 online</w:t>
        </w:r>
      </w:hyperlink>
      <w:r>
        <w:rPr>
          <w:rFonts w:ascii="&amp;quot" w:hAnsi="&amp;quot"/>
          <w:color w:val="0B0C0C"/>
          <w:sz w:val="29"/>
          <w:szCs w:val="29"/>
        </w:rPr>
        <w:t xml:space="preserve"> coronavirus service. If they do not have internet access, they should call NHS 111. For a medical emergency they should call 999.</w:t>
      </w:r>
    </w:p>
    <w:p w14:paraId="2C559F35" w14:textId="77777777" w:rsidR="00894226" w:rsidRDefault="00894226" w:rsidP="00894226">
      <w:pPr>
        <w:pStyle w:val="NormalWeb"/>
        <w:spacing w:before="0" w:beforeAutospacing="0" w:after="0" w:afterAutospacing="0"/>
        <w:rPr>
          <w:rFonts w:ascii="&amp;quot" w:hAnsi="&amp;quot"/>
          <w:color w:val="0B0C0C"/>
          <w:sz w:val="29"/>
          <w:szCs w:val="29"/>
        </w:rPr>
      </w:pPr>
      <w:r>
        <w:rPr>
          <w:rFonts w:ascii="&amp;quot" w:hAnsi="&amp;quot"/>
          <w:color w:val="0B0C0C"/>
          <w:sz w:val="29"/>
          <w:szCs w:val="29"/>
        </w:rPr>
        <w:t xml:space="preserve">If, following a negative test result of a household member, a health or social care worker who has returned to work starts showing symptoms of COVID-19, they should follow the </w:t>
      </w:r>
      <w:hyperlink r:id="rId16" w:history="1">
        <w:r>
          <w:rPr>
            <w:rStyle w:val="Hyperlink"/>
            <w:rFonts w:ascii="&amp;quot" w:eastAsiaTheme="majorEastAsia" w:hAnsi="&amp;quot"/>
            <w:color w:val="1D70B8"/>
            <w:sz w:val="29"/>
            <w:szCs w:val="29"/>
            <w:bdr w:val="none" w:sz="0" w:space="0" w:color="auto" w:frame="1"/>
          </w:rPr>
          <w:t>stay at home guidance</w:t>
        </w:r>
      </w:hyperlink>
      <w:r>
        <w:rPr>
          <w:rFonts w:ascii="&amp;quot" w:hAnsi="&amp;quot"/>
          <w:color w:val="0B0C0C"/>
          <w:sz w:val="29"/>
          <w:szCs w:val="29"/>
        </w:rPr>
        <w:t xml:space="preserve"> and arrange to be tested themselves.</w:t>
      </w:r>
    </w:p>
    <w:p w14:paraId="6BC9737E" w14:textId="77777777" w:rsidR="00894226" w:rsidRDefault="00894226" w:rsidP="00894226">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If a staff member who previously tested positive develops symptoms again, they should still self-isolate and be tested.</w:t>
      </w:r>
    </w:p>
    <w:p w14:paraId="2A608E4E" w14:textId="77777777" w:rsidR="00894226" w:rsidRDefault="00894226" w:rsidP="00894226">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Staff without symptoms may also be tested where there is a clinical need to do so, in line with NHS England, Public Health England (PHE) or Department of Health and Social Care guidance.</w:t>
      </w:r>
    </w:p>
    <w:p w14:paraId="553FFE9B" w14:textId="77777777" w:rsidR="00894226" w:rsidRDefault="00894226" w:rsidP="00894226">
      <w:pPr>
        <w:pStyle w:val="NormalWeb"/>
        <w:spacing w:before="0" w:beforeAutospacing="0" w:after="0" w:afterAutospacing="0"/>
        <w:rPr>
          <w:rFonts w:ascii="&amp;quot" w:hAnsi="&amp;quot"/>
          <w:color w:val="0B0C0C"/>
          <w:sz w:val="29"/>
          <w:szCs w:val="29"/>
        </w:rPr>
      </w:pPr>
      <w:r>
        <w:rPr>
          <w:rFonts w:ascii="&amp;quot" w:hAnsi="&amp;quot"/>
          <w:color w:val="0B0C0C"/>
          <w:sz w:val="29"/>
          <w:szCs w:val="29"/>
        </w:rPr>
        <w:t xml:space="preserve">The current recommended PPE that must be worn when caring for COVID-19 patients is described in the </w:t>
      </w:r>
      <w:hyperlink r:id="rId17" w:history="1">
        <w:r>
          <w:rPr>
            <w:rStyle w:val="Hyperlink"/>
            <w:rFonts w:ascii="&amp;quot" w:eastAsiaTheme="majorEastAsia" w:hAnsi="&amp;quot"/>
            <w:color w:val="4C2C92"/>
            <w:sz w:val="29"/>
            <w:szCs w:val="29"/>
            <w:bdr w:val="none" w:sz="0" w:space="0" w:color="auto" w:frame="1"/>
          </w:rPr>
          <w:t>infection prevention and control guidance</w:t>
        </w:r>
      </w:hyperlink>
      <w:r>
        <w:rPr>
          <w:rFonts w:ascii="&amp;quot" w:hAnsi="&amp;quot"/>
          <w:color w:val="0B0C0C"/>
          <w:sz w:val="29"/>
          <w:szCs w:val="29"/>
        </w:rPr>
        <w:t>.</w:t>
      </w:r>
    </w:p>
    <w:p w14:paraId="131769F6" w14:textId="77777777" w:rsidR="00894226" w:rsidRDefault="00894226" w:rsidP="00894226">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These are guiding principles and there may need to be an individual risk assessment based on staff circumstances, for example for those working with individuals who are immunocompromised.</w:t>
      </w:r>
    </w:p>
    <w:p w14:paraId="0448BA31" w14:textId="77777777" w:rsidR="00894226" w:rsidRDefault="00894226" w:rsidP="00894226">
      <w:pPr>
        <w:pStyle w:val="Heading2"/>
        <w:spacing w:before="0"/>
        <w:textAlignment w:val="baseline"/>
        <w:rPr>
          <w:rFonts w:ascii="&amp;quot" w:hAnsi="&amp;quot" w:hint="eastAsia"/>
          <w:color w:val="0B0C0C"/>
          <w:sz w:val="54"/>
          <w:szCs w:val="54"/>
        </w:rPr>
      </w:pPr>
      <w:r>
        <w:rPr>
          <w:rStyle w:val="number"/>
          <w:rFonts w:ascii="&amp;quot" w:hAnsi="&amp;quot"/>
          <w:color w:val="0B0C0C"/>
          <w:sz w:val="54"/>
          <w:szCs w:val="54"/>
          <w:bdr w:val="none" w:sz="0" w:space="0" w:color="auto" w:frame="1"/>
        </w:rPr>
        <w:t xml:space="preserve">3. </w:t>
      </w:r>
      <w:r>
        <w:rPr>
          <w:rFonts w:ascii="&amp;quot" w:hAnsi="&amp;quot"/>
          <w:color w:val="0B0C0C"/>
          <w:sz w:val="54"/>
          <w:szCs w:val="54"/>
        </w:rPr>
        <w:t>Staff return to work criteria</w:t>
      </w:r>
    </w:p>
    <w:p w14:paraId="751BA9A3" w14:textId="77777777" w:rsidR="00894226" w:rsidRDefault="00894226" w:rsidP="00894226">
      <w:pPr>
        <w:pStyle w:val="Heading3"/>
        <w:spacing w:before="0"/>
        <w:textAlignment w:val="baseline"/>
        <w:rPr>
          <w:rFonts w:ascii="&amp;quot" w:hAnsi="&amp;quot" w:hint="eastAsia"/>
          <w:color w:val="0B0C0C"/>
          <w:sz w:val="41"/>
          <w:szCs w:val="41"/>
        </w:rPr>
      </w:pPr>
      <w:r>
        <w:rPr>
          <w:rStyle w:val="number"/>
          <w:rFonts w:ascii="&amp;quot" w:hAnsi="&amp;quot"/>
          <w:color w:val="0B0C0C"/>
          <w:sz w:val="41"/>
          <w:szCs w:val="41"/>
          <w:bdr w:val="none" w:sz="0" w:space="0" w:color="auto" w:frame="1"/>
        </w:rPr>
        <w:t xml:space="preserve">3.1 </w:t>
      </w:r>
      <w:r>
        <w:rPr>
          <w:rFonts w:ascii="&amp;quot" w:hAnsi="&amp;quot"/>
          <w:color w:val="0B0C0C"/>
          <w:sz w:val="41"/>
          <w:szCs w:val="41"/>
        </w:rPr>
        <w:t>If staff are symptomatic when tested</w:t>
      </w:r>
    </w:p>
    <w:p w14:paraId="4147C920" w14:textId="77777777" w:rsidR="00894226" w:rsidRDefault="00894226" w:rsidP="00894226">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Staff who test negative for SARS-CoV-2 can return to work when they are medically fit to do so, following discussion with their line manager and appropriate local risk assessment. Interpret negative results with caution together with clinical assessment.</w:t>
      </w:r>
    </w:p>
    <w:p w14:paraId="79FBB4A7" w14:textId="77777777" w:rsidR="00894226" w:rsidRDefault="00894226" w:rsidP="00894226">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lastRenderedPageBreak/>
        <w:t>Symptomatic staff who test positive for SARS-CoV-2 or who have an inconclusive test result, and symptomatic staff who have not had a test, can return to work:</w:t>
      </w:r>
    </w:p>
    <w:p w14:paraId="484E5750" w14:textId="77777777" w:rsidR="00894226" w:rsidRDefault="00894226" w:rsidP="00894226">
      <w:pPr>
        <w:numPr>
          <w:ilvl w:val="0"/>
          <w:numId w:val="39"/>
        </w:numPr>
        <w:spacing w:after="75"/>
        <w:ind w:left="300"/>
        <w:rPr>
          <w:rFonts w:ascii="&amp;quot" w:hAnsi="&amp;quot"/>
          <w:color w:val="0B0C0C"/>
          <w:sz w:val="29"/>
          <w:szCs w:val="29"/>
        </w:rPr>
      </w:pPr>
      <w:r>
        <w:rPr>
          <w:rFonts w:ascii="&amp;quot" w:hAnsi="&amp;quot"/>
          <w:color w:val="0B0C0C"/>
          <w:sz w:val="29"/>
          <w:szCs w:val="29"/>
        </w:rPr>
        <w:t>no earlier than 7 days from symptom onset, provided clinical improvement has occurred and they have been afebrile (not feverish) without medication for 48 hours and they are medically fit to return</w:t>
      </w:r>
    </w:p>
    <w:p w14:paraId="00788097" w14:textId="77777777" w:rsidR="00894226" w:rsidRDefault="00894226" w:rsidP="00894226">
      <w:pPr>
        <w:numPr>
          <w:ilvl w:val="0"/>
          <w:numId w:val="39"/>
        </w:numPr>
        <w:spacing w:after="75"/>
        <w:ind w:left="300"/>
        <w:rPr>
          <w:rFonts w:ascii="&amp;quot" w:hAnsi="&amp;quot"/>
          <w:color w:val="0B0C0C"/>
          <w:sz w:val="29"/>
          <w:szCs w:val="29"/>
        </w:rPr>
      </w:pPr>
      <w:r>
        <w:rPr>
          <w:rFonts w:ascii="&amp;quot" w:hAnsi="&amp;quot"/>
          <w:color w:val="0B0C0C"/>
          <w:sz w:val="29"/>
          <w:szCs w:val="29"/>
        </w:rPr>
        <w:t>if a cough or a loss of or a change in normal sense of smell or taste (anosmia) is the only persistent symptom after 7 days (and they have been afebrile for 48 hours without medication), they can return to work (post-viral cough is known to persist for several weeks in some cases) if they are medically fit to return</w:t>
      </w:r>
    </w:p>
    <w:p w14:paraId="29E9E33E" w14:textId="77777777" w:rsidR="00894226" w:rsidRDefault="00894226" w:rsidP="00894226">
      <w:pPr>
        <w:pStyle w:val="NormalWeb"/>
        <w:spacing w:before="0" w:beforeAutospacing="0" w:after="0" w:afterAutospacing="0"/>
        <w:rPr>
          <w:rFonts w:ascii="&amp;quot" w:hAnsi="&amp;quot"/>
          <w:color w:val="0B0C0C"/>
          <w:sz w:val="29"/>
          <w:szCs w:val="29"/>
        </w:rPr>
      </w:pPr>
      <w:r>
        <w:rPr>
          <w:rFonts w:ascii="&amp;quot" w:hAnsi="&amp;quot"/>
          <w:color w:val="0B0C0C"/>
          <w:sz w:val="29"/>
          <w:szCs w:val="29"/>
        </w:rPr>
        <w:t xml:space="preserve">If applicable, all members of a household shared with the individual should self-isolate for 14 days from the day the individual’s symptoms started. However, if any household member of a carer develops symptoms of COVID 19, they should isolate for 7 days from the onset of their symptoms, in line with the </w:t>
      </w:r>
      <w:hyperlink r:id="rId18" w:history="1">
        <w:r>
          <w:rPr>
            <w:rStyle w:val="Hyperlink"/>
            <w:rFonts w:ascii="&amp;quot" w:eastAsiaTheme="majorEastAsia" w:hAnsi="&amp;quot"/>
            <w:color w:val="1D70B8"/>
            <w:sz w:val="29"/>
            <w:szCs w:val="29"/>
            <w:bdr w:val="none" w:sz="0" w:space="0" w:color="auto" w:frame="1"/>
          </w:rPr>
          <w:t>stay at home guidance.</w:t>
        </w:r>
      </w:hyperlink>
    </w:p>
    <w:p w14:paraId="0CBF98D2" w14:textId="77777777" w:rsidR="00894226" w:rsidRDefault="00894226" w:rsidP="00894226">
      <w:pPr>
        <w:pStyle w:val="Heading3"/>
        <w:spacing w:before="0"/>
        <w:textAlignment w:val="baseline"/>
        <w:rPr>
          <w:rFonts w:ascii="&amp;quot" w:hAnsi="&amp;quot" w:hint="eastAsia"/>
          <w:color w:val="0B0C0C"/>
          <w:sz w:val="41"/>
          <w:szCs w:val="41"/>
        </w:rPr>
      </w:pPr>
      <w:r>
        <w:rPr>
          <w:rStyle w:val="number"/>
          <w:rFonts w:ascii="&amp;quot" w:hAnsi="&amp;quot"/>
          <w:color w:val="0B0C0C"/>
          <w:sz w:val="41"/>
          <w:szCs w:val="41"/>
          <w:bdr w:val="none" w:sz="0" w:space="0" w:color="auto" w:frame="1"/>
        </w:rPr>
        <w:t xml:space="preserve">3.2 </w:t>
      </w:r>
      <w:r>
        <w:rPr>
          <w:rFonts w:ascii="&amp;quot" w:hAnsi="&amp;quot"/>
          <w:color w:val="0B0C0C"/>
          <w:sz w:val="41"/>
          <w:szCs w:val="41"/>
        </w:rPr>
        <w:t>If staff are asymptomatic when tested</w:t>
      </w:r>
    </w:p>
    <w:p w14:paraId="2D56605B" w14:textId="77777777" w:rsidR="00894226" w:rsidRDefault="00894226" w:rsidP="00894226">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 xml:space="preserve">Staff who test negative for SARS-CoV-2 and who were asymptomatic at the time of the test can remain at work or return to work immediately </w:t>
      </w:r>
      <w:proofErr w:type="gramStart"/>
      <w:r>
        <w:rPr>
          <w:rFonts w:ascii="&amp;quot" w:hAnsi="&amp;quot"/>
          <w:color w:val="0B0C0C"/>
          <w:sz w:val="29"/>
          <w:szCs w:val="29"/>
        </w:rPr>
        <w:t>as long as</w:t>
      </w:r>
      <w:proofErr w:type="gramEnd"/>
      <w:r>
        <w:rPr>
          <w:rFonts w:ascii="&amp;quot" w:hAnsi="&amp;quot"/>
          <w:color w:val="0B0C0C"/>
          <w:sz w:val="29"/>
          <w:szCs w:val="29"/>
        </w:rPr>
        <w:t xml:space="preserve"> they remain asymptomatic.</w:t>
      </w:r>
    </w:p>
    <w:p w14:paraId="65BB5DC2" w14:textId="77777777" w:rsidR="00894226" w:rsidRDefault="00894226" w:rsidP="00894226">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Staff who test positive for SARS-CoV-2 and who were asymptomatic at the time of the test must self-isolate for 7 days from the date of the test. If they remain well, they can return to work on day 8.</w:t>
      </w:r>
    </w:p>
    <w:p w14:paraId="6008C3BD" w14:textId="77777777" w:rsidR="00894226" w:rsidRDefault="00894226" w:rsidP="00894226">
      <w:pPr>
        <w:pStyle w:val="NormalWeb"/>
        <w:spacing w:before="0" w:beforeAutospacing="0" w:after="0" w:afterAutospacing="0"/>
        <w:rPr>
          <w:rFonts w:ascii="&amp;quot" w:hAnsi="&amp;quot"/>
          <w:color w:val="0B0C0C"/>
          <w:sz w:val="29"/>
          <w:szCs w:val="29"/>
        </w:rPr>
      </w:pPr>
      <w:r>
        <w:rPr>
          <w:rFonts w:ascii="&amp;quot" w:hAnsi="&amp;quot"/>
          <w:color w:val="0B0C0C"/>
          <w:sz w:val="29"/>
          <w:szCs w:val="29"/>
        </w:rPr>
        <w:t xml:space="preserve">If applicable, all members of a household shared with the individual should self-isolate for 14 days from the day the individual’s test was taken. However, if any household member of a carer develops symptoms of COVID 19, they should isolate for 7 days from the onset of their symptoms, in line with the </w:t>
      </w:r>
      <w:hyperlink r:id="rId19" w:history="1">
        <w:r>
          <w:rPr>
            <w:rStyle w:val="Hyperlink"/>
            <w:rFonts w:ascii="&amp;quot" w:eastAsiaTheme="majorEastAsia" w:hAnsi="&amp;quot"/>
            <w:color w:val="1D70B8"/>
            <w:sz w:val="29"/>
            <w:szCs w:val="29"/>
            <w:bdr w:val="none" w:sz="0" w:space="0" w:color="auto" w:frame="1"/>
          </w:rPr>
          <w:t>stay at home guidance.</w:t>
        </w:r>
      </w:hyperlink>
    </w:p>
    <w:p w14:paraId="4B4A0D2A" w14:textId="77777777" w:rsidR="00894226" w:rsidRDefault="00894226" w:rsidP="00894226">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If, during the 7 days isolation, they subsequently develop symptoms, they must self-isolate for 7 days from the day of symptom onset. They can return to work:</w:t>
      </w:r>
    </w:p>
    <w:p w14:paraId="72E7E67C" w14:textId="77777777" w:rsidR="00894226" w:rsidRDefault="00894226" w:rsidP="00894226">
      <w:pPr>
        <w:numPr>
          <w:ilvl w:val="0"/>
          <w:numId w:val="40"/>
        </w:numPr>
        <w:spacing w:after="75"/>
        <w:ind w:left="300"/>
        <w:rPr>
          <w:rFonts w:ascii="&amp;quot" w:hAnsi="&amp;quot"/>
          <w:color w:val="0B0C0C"/>
          <w:sz w:val="29"/>
          <w:szCs w:val="29"/>
        </w:rPr>
      </w:pPr>
      <w:r>
        <w:rPr>
          <w:rFonts w:ascii="&amp;quot" w:hAnsi="&amp;quot"/>
          <w:color w:val="0B0C0C"/>
          <w:sz w:val="29"/>
          <w:szCs w:val="29"/>
        </w:rPr>
        <w:t>no earlier than 7 days from symptom onset, provided clinical improvement has occurred and they have been afebrile (not feverish) without medication for 48 hours and they are medically fit to return</w:t>
      </w:r>
    </w:p>
    <w:p w14:paraId="45822845" w14:textId="77777777" w:rsidR="00894226" w:rsidRDefault="00894226" w:rsidP="00894226">
      <w:pPr>
        <w:numPr>
          <w:ilvl w:val="0"/>
          <w:numId w:val="40"/>
        </w:numPr>
        <w:spacing w:after="75"/>
        <w:ind w:left="300"/>
        <w:rPr>
          <w:rFonts w:ascii="&amp;quot" w:hAnsi="&amp;quot"/>
          <w:color w:val="0B0C0C"/>
          <w:sz w:val="29"/>
          <w:szCs w:val="29"/>
        </w:rPr>
      </w:pPr>
      <w:r>
        <w:rPr>
          <w:rFonts w:ascii="&amp;quot" w:hAnsi="&amp;quot"/>
          <w:color w:val="0B0C0C"/>
          <w:sz w:val="29"/>
          <w:szCs w:val="29"/>
        </w:rPr>
        <w:lastRenderedPageBreak/>
        <w:t>if a cough or a loss of or a change in normal sense of smell or taste (anosmia) is the only persistent symptom after 7 days (and they have been afebrile for 48 hours without medication), they can return to work (post-viral cough known to persist for several weeks in some cases) if they are medically fit to return</w:t>
      </w:r>
    </w:p>
    <w:p w14:paraId="2D4FB769" w14:textId="77777777" w:rsidR="00894226" w:rsidRDefault="00894226" w:rsidP="00894226">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Staff may require evidence of viral clearance prior to working with extremely vulnerable people. This is subject to local policy.</w:t>
      </w:r>
    </w:p>
    <w:p w14:paraId="663BF08A" w14:textId="77777777" w:rsidR="00894226" w:rsidRDefault="00894226" w:rsidP="00894226">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Currently it is not known how long any immunity to COVID-19 might last. If staff become unwell again, they should self-isolate and may need to be tested again.</w:t>
      </w:r>
    </w:p>
    <w:p w14:paraId="2487BD38" w14:textId="77777777" w:rsidR="00894226" w:rsidRDefault="00894226" w:rsidP="00894226">
      <w:pPr>
        <w:pStyle w:val="NormalWeb"/>
        <w:spacing w:before="0" w:beforeAutospacing="0" w:after="0" w:afterAutospacing="0"/>
        <w:rPr>
          <w:rFonts w:ascii="&amp;quot" w:hAnsi="&amp;quot"/>
          <w:color w:val="0B0C0C"/>
          <w:sz w:val="29"/>
          <w:szCs w:val="29"/>
        </w:rPr>
      </w:pPr>
      <w:r>
        <w:rPr>
          <w:rFonts w:ascii="&amp;quot" w:hAnsi="&amp;quot"/>
          <w:color w:val="0B0C0C"/>
          <w:sz w:val="29"/>
          <w:szCs w:val="29"/>
        </w:rPr>
        <w:t xml:space="preserve">Further advice on return to work of staff with complex health needs, including immunosuppression, can be received from designated infection control leads in clinical commissioning groups (CCGs), from </w:t>
      </w:r>
      <w:hyperlink r:id="rId20" w:history="1">
        <w:r>
          <w:rPr>
            <w:rStyle w:val="Hyperlink"/>
            <w:rFonts w:ascii="&amp;quot" w:eastAsiaTheme="majorEastAsia" w:hAnsi="&amp;quot"/>
            <w:color w:val="1D70B8"/>
            <w:sz w:val="29"/>
            <w:szCs w:val="29"/>
            <w:bdr w:val="none" w:sz="0" w:space="0" w:color="auto" w:frame="1"/>
          </w:rPr>
          <w:t>local health protection teams in PHE</w:t>
        </w:r>
      </w:hyperlink>
      <w:r>
        <w:rPr>
          <w:rFonts w:ascii="&amp;quot" w:hAnsi="&amp;quot"/>
          <w:color w:val="0B0C0C"/>
          <w:sz w:val="29"/>
          <w:szCs w:val="29"/>
        </w:rPr>
        <w:t xml:space="preserve"> and/or from directors of public health, according to local arrangements.</w:t>
      </w:r>
    </w:p>
    <w:p w14:paraId="0672D414" w14:textId="77777777" w:rsidR="00894226" w:rsidRDefault="00894226" w:rsidP="00894226">
      <w:pPr>
        <w:pStyle w:val="NormalWeb"/>
        <w:spacing w:before="0" w:beforeAutospacing="0" w:after="0" w:afterAutospacing="0"/>
        <w:rPr>
          <w:rFonts w:ascii="&amp;quot" w:hAnsi="&amp;quot"/>
          <w:color w:val="0B0C0C"/>
          <w:sz w:val="29"/>
          <w:szCs w:val="29"/>
        </w:rPr>
      </w:pPr>
      <w:r>
        <w:rPr>
          <w:rFonts w:ascii="&amp;quot" w:hAnsi="&amp;quot"/>
          <w:color w:val="0B0C0C"/>
          <w:sz w:val="29"/>
          <w:szCs w:val="29"/>
        </w:rPr>
        <w:t xml:space="preserve">For more information on interpreting test results and the actions required for both symptomatic and asymptomatic individuals, see the </w:t>
      </w:r>
      <w:hyperlink r:id="rId21" w:history="1">
        <w:r>
          <w:rPr>
            <w:rStyle w:val="Hyperlink"/>
            <w:rFonts w:ascii="&amp;quot" w:eastAsiaTheme="majorEastAsia" w:hAnsi="&amp;quot"/>
            <w:color w:val="4C2C92"/>
            <w:sz w:val="29"/>
            <w:szCs w:val="29"/>
            <w:bdr w:val="none" w:sz="0" w:space="0" w:color="auto" w:frame="1"/>
          </w:rPr>
          <w:t>flowcharts illustrating the return to work process</w:t>
        </w:r>
      </w:hyperlink>
      <w:r>
        <w:rPr>
          <w:rFonts w:ascii="&amp;quot" w:hAnsi="&amp;quot"/>
          <w:color w:val="0B0C0C"/>
          <w:sz w:val="29"/>
          <w:szCs w:val="29"/>
        </w:rPr>
        <w:t>.</w:t>
      </w:r>
    </w:p>
    <w:p w14:paraId="45AC65AB" w14:textId="77777777" w:rsidR="00894226" w:rsidRPr="007D3730" w:rsidRDefault="00894226" w:rsidP="00DE31A0"/>
    <w:sectPr w:rsidR="00894226" w:rsidRPr="007D3730" w:rsidSect="00F719C9">
      <w:pgSz w:w="16838" w:h="11906" w:orient="landscape"/>
      <w:pgMar w:top="1080" w:right="1440" w:bottom="108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F3D63" w14:textId="77777777" w:rsidR="0010422B" w:rsidRDefault="0010422B" w:rsidP="00066C1D">
      <w:r>
        <w:separator/>
      </w:r>
    </w:p>
  </w:endnote>
  <w:endnote w:type="continuationSeparator" w:id="0">
    <w:p w14:paraId="56FC072D" w14:textId="77777777" w:rsidR="0010422B" w:rsidRDefault="0010422B" w:rsidP="00066C1D">
      <w:r>
        <w:continuationSeparator/>
      </w:r>
    </w:p>
  </w:endnote>
  <w:endnote w:type="continuationNotice" w:id="1">
    <w:p w14:paraId="6FAC3BA9" w14:textId="77777777" w:rsidR="0010422B" w:rsidRDefault="00104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CE3D1" w14:textId="77777777" w:rsidR="0010422B" w:rsidRDefault="0010422B" w:rsidP="00066C1D">
      <w:r>
        <w:separator/>
      </w:r>
    </w:p>
  </w:footnote>
  <w:footnote w:type="continuationSeparator" w:id="0">
    <w:p w14:paraId="1DC85473" w14:textId="77777777" w:rsidR="0010422B" w:rsidRDefault="0010422B" w:rsidP="00066C1D">
      <w:r>
        <w:continuationSeparator/>
      </w:r>
    </w:p>
  </w:footnote>
  <w:footnote w:type="continuationNotice" w:id="1">
    <w:p w14:paraId="5A625A6C" w14:textId="77777777" w:rsidR="0010422B" w:rsidRDefault="001042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E17"/>
    <w:multiLevelType w:val="hybridMultilevel"/>
    <w:tmpl w:val="9940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67027"/>
    <w:multiLevelType w:val="hybridMultilevel"/>
    <w:tmpl w:val="B77CC3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B73CB8"/>
    <w:multiLevelType w:val="hybridMultilevel"/>
    <w:tmpl w:val="4366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7555A"/>
    <w:multiLevelType w:val="hybridMultilevel"/>
    <w:tmpl w:val="4788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D7220"/>
    <w:multiLevelType w:val="hybridMultilevel"/>
    <w:tmpl w:val="1380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87673"/>
    <w:multiLevelType w:val="multilevel"/>
    <w:tmpl w:val="B38C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F01798"/>
    <w:multiLevelType w:val="hybridMultilevel"/>
    <w:tmpl w:val="9D8E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91130"/>
    <w:multiLevelType w:val="hybridMultilevel"/>
    <w:tmpl w:val="2D3237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42C46"/>
    <w:multiLevelType w:val="hybridMultilevel"/>
    <w:tmpl w:val="6244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23B01"/>
    <w:multiLevelType w:val="hybridMultilevel"/>
    <w:tmpl w:val="3FF6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312D7"/>
    <w:multiLevelType w:val="hybridMultilevel"/>
    <w:tmpl w:val="0C8C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E6AB7"/>
    <w:multiLevelType w:val="hybridMultilevel"/>
    <w:tmpl w:val="8E12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24846"/>
    <w:multiLevelType w:val="hybridMultilevel"/>
    <w:tmpl w:val="A83C94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24D70F43"/>
    <w:multiLevelType w:val="hybridMultilevel"/>
    <w:tmpl w:val="CE96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17DD7"/>
    <w:multiLevelType w:val="hybridMultilevel"/>
    <w:tmpl w:val="DD26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345B0"/>
    <w:multiLevelType w:val="hybridMultilevel"/>
    <w:tmpl w:val="12DAB634"/>
    <w:lvl w:ilvl="0" w:tplc="08090001">
      <w:start w:val="1"/>
      <w:numFmt w:val="bullet"/>
      <w:lvlText w:val=""/>
      <w:lvlJc w:val="left"/>
      <w:pPr>
        <w:ind w:left="720" w:hanging="360"/>
      </w:pPr>
      <w:rPr>
        <w:rFonts w:ascii="Symbol" w:hAnsi="Symbol" w:hint="default"/>
      </w:rPr>
    </w:lvl>
    <w:lvl w:ilvl="1" w:tplc="A1107D6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6025B"/>
    <w:multiLevelType w:val="hybridMultilevel"/>
    <w:tmpl w:val="38FEB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E0A2C"/>
    <w:multiLevelType w:val="hybridMultilevel"/>
    <w:tmpl w:val="D7AE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D22D4"/>
    <w:multiLevelType w:val="hybridMultilevel"/>
    <w:tmpl w:val="ADC880A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9616CB8"/>
    <w:multiLevelType w:val="hybridMultilevel"/>
    <w:tmpl w:val="16C4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C0B87"/>
    <w:multiLevelType w:val="multilevel"/>
    <w:tmpl w:val="BDC838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F51874"/>
    <w:multiLevelType w:val="hybridMultilevel"/>
    <w:tmpl w:val="84B0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628F5"/>
    <w:multiLevelType w:val="hybridMultilevel"/>
    <w:tmpl w:val="DA1A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F1598"/>
    <w:multiLevelType w:val="hybridMultilevel"/>
    <w:tmpl w:val="49C4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2424F"/>
    <w:multiLevelType w:val="hybridMultilevel"/>
    <w:tmpl w:val="3F4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571A8"/>
    <w:multiLevelType w:val="hybridMultilevel"/>
    <w:tmpl w:val="F178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D4C5D"/>
    <w:multiLevelType w:val="hybridMultilevel"/>
    <w:tmpl w:val="C6F0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487A93"/>
    <w:multiLevelType w:val="hybridMultilevel"/>
    <w:tmpl w:val="5BFA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50F9E"/>
    <w:multiLevelType w:val="hybridMultilevel"/>
    <w:tmpl w:val="A2A65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C7F2C"/>
    <w:multiLevelType w:val="hybridMultilevel"/>
    <w:tmpl w:val="3618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A6598"/>
    <w:multiLevelType w:val="hybridMultilevel"/>
    <w:tmpl w:val="976C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E452A"/>
    <w:multiLevelType w:val="hybridMultilevel"/>
    <w:tmpl w:val="9880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C102A"/>
    <w:multiLevelType w:val="multilevel"/>
    <w:tmpl w:val="7EE6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616936"/>
    <w:multiLevelType w:val="multilevel"/>
    <w:tmpl w:val="38D6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5305DC"/>
    <w:multiLevelType w:val="hybridMultilevel"/>
    <w:tmpl w:val="DFAA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860B6C"/>
    <w:multiLevelType w:val="hybridMultilevel"/>
    <w:tmpl w:val="BFA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66413"/>
    <w:multiLevelType w:val="hybridMultilevel"/>
    <w:tmpl w:val="F4F4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C0212B"/>
    <w:multiLevelType w:val="hybridMultilevel"/>
    <w:tmpl w:val="436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8325E"/>
    <w:multiLevelType w:val="hybridMultilevel"/>
    <w:tmpl w:val="423EAE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9" w15:restartNumberingAfterBreak="0">
    <w:nsid w:val="766E2C13"/>
    <w:multiLevelType w:val="hybridMultilevel"/>
    <w:tmpl w:val="1A40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0E19F7"/>
    <w:multiLevelType w:val="hybridMultilevel"/>
    <w:tmpl w:val="D7D2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884500"/>
    <w:multiLevelType w:val="hybridMultilevel"/>
    <w:tmpl w:val="8BEE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22"/>
  </w:num>
  <w:num w:numId="4">
    <w:abstractNumId w:val="23"/>
  </w:num>
  <w:num w:numId="5">
    <w:abstractNumId w:val="41"/>
  </w:num>
  <w:num w:numId="6">
    <w:abstractNumId w:val="36"/>
  </w:num>
  <w:num w:numId="7">
    <w:abstractNumId w:val="26"/>
  </w:num>
  <w:num w:numId="8">
    <w:abstractNumId w:val="1"/>
  </w:num>
  <w:num w:numId="9">
    <w:abstractNumId w:val="34"/>
  </w:num>
  <w:num w:numId="10">
    <w:abstractNumId w:val="12"/>
  </w:num>
  <w:num w:numId="11">
    <w:abstractNumId w:val="4"/>
  </w:num>
  <w:num w:numId="12">
    <w:abstractNumId w:val="39"/>
  </w:num>
  <w:num w:numId="13">
    <w:abstractNumId w:val="29"/>
  </w:num>
  <w:num w:numId="14">
    <w:abstractNumId w:val="15"/>
  </w:num>
  <w:num w:numId="15">
    <w:abstractNumId w:val="31"/>
  </w:num>
  <w:num w:numId="16">
    <w:abstractNumId w:val="0"/>
  </w:num>
  <w:num w:numId="17">
    <w:abstractNumId w:val="38"/>
  </w:num>
  <w:num w:numId="18">
    <w:abstractNumId w:val="19"/>
  </w:num>
  <w:num w:numId="19">
    <w:abstractNumId w:val="37"/>
  </w:num>
  <w:num w:numId="20">
    <w:abstractNumId w:val="9"/>
  </w:num>
  <w:num w:numId="21">
    <w:abstractNumId w:val="14"/>
  </w:num>
  <w:num w:numId="22">
    <w:abstractNumId w:val="25"/>
  </w:num>
  <w:num w:numId="23">
    <w:abstractNumId w:val="24"/>
  </w:num>
  <w:num w:numId="24">
    <w:abstractNumId w:val="6"/>
  </w:num>
  <w:num w:numId="25">
    <w:abstractNumId w:val="2"/>
  </w:num>
  <w:num w:numId="26">
    <w:abstractNumId w:val="13"/>
  </w:num>
  <w:num w:numId="27">
    <w:abstractNumId w:val="11"/>
  </w:num>
  <w:num w:numId="28">
    <w:abstractNumId w:val="28"/>
  </w:num>
  <w:num w:numId="29">
    <w:abstractNumId w:val="1"/>
  </w:num>
  <w:num w:numId="30">
    <w:abstractNumId w:val="8"/>
  </w:num>
  <w:num w:numId="31">
    <w:abstractNumId w:val="16"/>
  </w:num>
  <w:num w:numId="32">
    <w:abstractNumId w:val="35"/>
  </w:num>
  <w:num w:numId="33">
    <w:abstractNumId w:val="20"/>
  </w:num>
  <w:num w:numId="34">
    <w:abstractNumId w:val="10"/>
  </w:num>
  <w:num w:numId="35">
    <w:abstractNumId w:val="7"/>
  </w:num>
  <w:num w:numId="36">
    <w:abstractNumId w:val="18"/>
  </w:num>
  <w:num w:numId="37">
    <w:abstractNumId w:val="27"/>
  </w:num>
  <w:num w:numId="38">
    <w:abstractNumId w:val="32"/>
  </w:num>
  <w:num w:numId="39">
    <w:abstractNumId w:val="5"/>
  </w:num>
  <w:num w:numId="40">
    <w:abstractNumId w:val="33"/>
  </w:num>
  <w:num w:numId="41">
    <w:abstractNumId w:val="30"/>
  </w:num>
  <w:num w:numId="42">
    <w:abstractNumId w:val="17"/>
  </w:num>
  <w:num w:numId="43">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xNDQ3MLA0NjY0MDVW0lEKTi0uzszPAykwNKsFADGq/ZQtAAAA"/>
  </w:docVars>
  <w:rsids>
    <w:rsidRoot w:val="001006BA"/>
    <w:rsid w:val="000014EC"/>
    <w:rsid w:val="00003BFB"/>
    <w:rsid w:val="000073A0"/>
    <w:rsid w:val="00007C1A"/>
    <w:rsid w:val="00012368"/>
    <w:rsid w:val="00022116"/>
    <w:rsid w:val="00024139"/>
    <w:rsid w:val="0002599C"/>
    <w:rsid w:val="00026A7A"/>
    <w:rsid w:val="0003108C"/>
    <w:rsid w:val="0003523E"/>
    <w:rsid w:val="0004426D"/>
    <w:rsid w:val="00044970"/>
    <w:rsid w:val="00045515"/>
    <w:rsid w:val="000535F3"/>
    <w:rsid w:val="00055ED8"/>
    <w:rsid w:val="00057862"/>
    <w:rsid w:val="0006112F"/>
    <w:rsid w:val="00062DA6"/>
    <w:rsid w:val="0006342A"/>
    <w:rsid w:val="00065846"/>
    <w:rsid w:val="00066424"/>
    <w:rsid w:val="00066C1D"/>
    <w:rsid w:val="00067FDE"/>
    <w:rsid w:val="000722C5"/>
    <w:rsid w:val="000868E8"/>
    <w:rsid w:val="000967FC"/>
    <w:rsid w:val="00097258"/>
    <w:rsid w:val="0009784F"/>
    <w:rsid w:val="00097EAF"/>
    <w:rsid w:val="000A05DF"/>
    <w:rsid w:val="000A2029"/>
    <w:rsid w:val="000A5094"/>
    <w:rsid w:val="000C0BA5"/>
    <w:rsid w:val="000C289E"/>
    <w:rsid w:val="000C6EB7"/>
    <w:rsid w:val="000E0461"/>
    <w:rsid w:val="000F13D0"/>
    <w:rsid w:val="000F3013"/>
    <w:rsid w:val="000F34DE"/>
    <w:rsid w:val="000F5AD2"/>
    <w:rsid w:val="001006BA"/>
    <w:rsid w:val="0010422B"/>
    <w:rsid w:val="0010465B"/>
    <w:rsid w:val="00104C48"/>
    <w:rsid w:val="00106D02"/>
    <w:rsid w:val="00110CE7"/>
    <w:rsid w:val="001122D8"/>
    <w:rsid w:val="001134D3"/>
    <w:rsid w:val="00116032"/>
    <w:rsid w:val="001167FE"/>
    <w:rsid w:val="00120616"/>
    <w:rsid w:val="0012628F"/>
    <w:rsid w:val="00127B5B"/>
    <w:rsid w:val="00132101"/>
    <w:rsid w:val="00132E3F"/>
    <w:rsid w:val="001377E6"/>
    <w:rsid w:val="00141CD0"/>
    <w:rsid w:val="00142A45"/>
    <w:rsid w:val="00143FF3"/>
    <w:rsid w:val="0014604B"/>
    <w:rsid w:val="001506FE"/>
    <w:rsid w:val="00151FAB"/>
    <w:rsid w:val="00155396"/>
    <w:rsid w:val="0015784E"/>
    <w:rsid w:val="00161559"/>
    <w:rsid w:val="00161A33"/>
    <w:rsid w:val="001622B0"/>
    <w:rsid w:val="0016325A"/>
    <w:rsid w:val="00164196"/>
    <w:rsid w:val="001657DA"/>
    <w:rsid w:val="00166D68"/>
    <w:rsid w:val="00167B7B"/>
    <w:rsid w:val="001726AF"/>
    <w:rsid w:val="0017789F"/>
    <w:rsid w:val="00184506"/>
    <w:rsid w:val="001922E7"/>
    <w:rsid w:val="001A1BB3"/>
    <w:rsid w:val="001A1C3E"/>
    <w:rsid w:val="001A3A1A"/>
    <w:rsid w:val="001A4998"/>
    <w:rsid w:val="001A56D2"/>
    <w:rsid w:val="001A58BB"/>
    <w:rsid w:val="001A7C82"/>
    <w:rsid w:val="001B0A18"/>
    <w:rsid w:val="001B0D7D"/>
    <w:rsid w:val="001B0E7E"/>
    <w:rsid w:val="001B22A9"/>
    <w:rsid w:val="001C5ACB"/>
    <w:rsid w:val="001D4139"/>
    <w:rsid w:val="001D7AB4"/>
    <w:rsid w:val="001E1F7E"/>
    <w:rsid w:val="001E4474"/>
    <w:rsid w:val="001E487A"/>
    <w:rsid w:val="001F1240"/>
    <w:rsid w:val="001F3210"/>
    <w:rsid w:val="001F5AB5"/>
    <w:rsid w:val="00201462"/>
    <w:rsid w:val="002043EB"/>
    <w:rsid w:val="00205307"/>
    <w:rsid w:val="00207454"/>
    <w:rsid w:val="00210926"/>
    <w:rsid w:val="00214975"/>
    <w:rsid w:val="00222317"/>
    <w:rsid w:val="00225BFB"/>
    <w:rsid w:val="002278CA"/>
    <w:rsid w:val="002357D5"/>
    <w:rsid w:val="00236229"/>
    <w:rsid w:val="00245DAA"/>
    <w:rsid w:val="002505F3"/>
    <w:rsid w:val="00251B07"/>
    <w:rsid w:val="00254FCE"/>
    <w:rsid w:val="00256966"/>
    <w:rsid w:val="0026327F"/>
    <w:rsid w:val="00264345"/>
    <w:rsid w:val="00264527"/>
    <w:rsid w:val="00265136"/>
    <w:rsid w:val="00265402"/>
    <w:rsid w:val="0026656A"/>
    <w:rsid w:val="00266C4B"/>
    <w:rsid w:val="002678AE"/>
    <w:rsid w:val="00273CE1"/>
    <w:rsid w:val="0027493E"/>
    <w:rsid w:val="00276872"/>
    <w:rsid w:val="002836A7"/>
    <w:rsid w:val="0028593A"/>
    <w:rsid w:val="00286B40"/>
    <w:rsid w:val="00291345"/>
    <w:rsid w:val="00291C74"/>
    <w:rsid w:val="0029202D"/>
    <w:rsid w:val="00295B00"/>
    <w:rsid w:val="002A25C4"/>
    <w:rsid w:val="002A70FD"/>
    <w:rsid w:val="002C3A17"/>
    <w:rsid w:val="002C57D4"/>
    <w:rsid w:val="002C76F6"/>
    <w:rsid w:val="002D1D0F"/>
    <w:rsid w:val="002D3EBB"/>
    <w:rsid w:val="002D4178"/>
    <w:rsid w:val="002D75F2"/>
    <w:rsid w:val="002E4686"/>
    <w:rsid w:val="002F2F4C"/>
    <w:rsid w:val="002F6E81"/>
    <w:rsid w:val="002F6F62"/>
    <w:rsid w:val="002F768B"/>
    <w:rsid w:val="002F77F2"/>
    <w:rsid w:val="00301146"/>
    <w:rsid w:val="00304120"/>
    <w:rsid w:val="00310493"/>
    <w:rsid w:val="00310B1C"/>
    <w:rsid w:val="00310F1F"/>
    <w:rsid w:val="003151C3"/>
    <w:rsid w:val="00315E57"/>
    <w:rsid w:val="003216A7"/>
    <w:rsid w:val="00335ACD"/>
    <w:rsid w:val="0034291F"/>
    <w:rsid w:val="00344E20"/>
    <w:rsid w:val="003529C9"/>
    <w:rsid w:val="003560CD"/>
    <w:rsid w:val="00357393"/>
    <w:rsid w:val="00370C2A"/>
    <w:rsid w:val="00371495"/>
    <w:rsid w:val="0037370E"/>
    <w:rsid w:val="00374442"/>
    <w:rsid w:val="003826CF"/>
    <w:rsid w:val="00385E90"/>
    <w:rsid w:val="00387CE2"/>
    <w:rsid w:val="003B3DEB"/>
    <w:rsid w:val="003B4C9E"/>
    <w:rsid w:val="003C169F"/>
    <w:rsid w:val="003C7D64"/>
    <w:rsid w:val="003D08A8"/>
    <w:rsid w:val="003D0D09"/>
    <w:rsid w:val="003D1454"/>
    <w:rsid w:val="003D3F88"/>
    <w:rsid w:val="003D4A79"/>
    <w:rsid w:val="003D595F"/>
    <w:rsid w:val="003E1FE5"/>
    <w:rsid w:val="003E476E"/>
    <w:rsid w:val="003E4BC0"/>
    <w:rsid w:val="003E4D1F"/>
    <w:rsid w:val="003E4D32"/>
    <w:rsid w:val="003E54D9"/>
    <w:rsid w:val="003E59A6"/>
    <w:rsid w:val="003F0E40"/>
    <w:rsid w:val="003F4EB5"/>
    <w:rsid w:val="003F5B29"/>
    <w:rsid w:val="0040527E"/>
    <w:rsid w:val="0040775B"/>
    <w:rsid w:val="00415A00"/>
    <w:rsid w:val="00422D9C"/>
    <w:rsid w:val="004313CA"/>
    <w:rsid w:val="00432F70"/>
    <w:rsid w:val="00434730"/>
    <w:rsid w:val="004358FB"/>
    <w:rsid w:val="004377D3"/>
    <w:rsid w:val="0043784B"/>
    <w:rsid w:val="00441F8C"/>
    <w:rsid w:val="00444887"/>
    <w:rsid w:val="00444B91"/>
    <w:rsid w:val="0044660E"/>
    <w:rsid w:val="00447B8A"/>
    <w:rsid w:val="00451553"/>
    <w:rsid w:val="00454B4C"/>
    <w:rsid w:val="00461851"/>
    <w:rsid w:val="00461D1C"/>
    <w:rsid w:val="004643DA"/>
    <w:rsid w:val="0046723B"/>
    <w:rsid w:val="004702CD"/>
    <w:rsid w:val="00470811"/>
    <w:rsid w:val="004736E9"/>
    <w:rsid w:val="004763E5"/>
    <w:rsid w:val="00476886"/>
    <w:rsid w:val="00482358"/>
    <w:rsid w:val="004873E8"/>
    <w:rsid w:val="00490094"/>
    <w:rsid w:val="004907E9"/>
    <w:rsid w:val="00493861"/>
    <w:rsid w:val="004A1B50"/>
    <w:rsid w:val="004A1DBC"/>
    <w:rsid w:val="004B441C"/>
    <w:rsid w:val="004B7329"/>
    <w:rsid w:val="004B75EF"/>
    <w:rsid w:val="004B7ABC"/>
    <w:rsid w:val="004B7F01"/>
    <w:rsid w:val="004C0E77"/>
    <w:rsid w:val="004C7B9B"/>
    <w:rsid w:val="004D1F5D"/>
    <w:rsid w:val="004F1D1A"/>
    <w:rsid w:val="005053A7"/>
    <w:rsid w:val="00520348"/>
    <w:rsid w:val="005241EF"/>
    <w:rsid w:val="00524C90"/>
    <w:rsid w:val="00530554"/>
    <w:rsid w:val="00531F83"/>
    <w:rsid w:val="00537429"/>
    <w:rsid w:val="00537CED"/>
    <w:rsid w:val="0054014D"/>
    <w:rsid w:val="00541A5D"/>
    <w:rsid w:val="00543EA1"/>
    <w:rsid w:val="0054481C"/>
    <w:rsid w:val="00546578"/>
    <w:rsid w:val="00553DEE"/>
    <w:rsid w:val="00562590"/>
    <w:rsid w:val="005735EC"/>
    <w:rsid w:val="00573E6B"/>
    <w:rsid w:val="00577E75"/>
    <w:rsid w:val="00580CF6"/>
    <w:rsid w:val="00580FCD"/>
    <w:rsid w:val="00582108"/>
    <w:rsid w:val="00584DDF"/>
    <w:rsid w:val="00586C06"/>
    <w:rsid w:val="0058776C"/>
    <w:rsid w:val="00591320"/>
    <w:rsid w:val="00591E20"/>
    <w:rsid w:val="00593475"/>
    <w:rsid w:val="00595569"/>
    <w:rsid w:val="00596128"/>
    <w:rsid w:val="005973D5"/>
    <w:rsid w:val="005A107D"/>
    <w:rsid w:val="005A3563"/>
    <w:rsid w:val="005A5EB1"/>
    <w:rsid w:val="005B6D80"/>
    <w:rsid w:val="005B7D38"/>
    <w:rsid w:val="005C059C"/>
    <w:rsid w:val="005C30EF"/>
    <w:rsid w:val="005C78C5"/>
    <w:rsid w:val="005D07F9"/>
    <w:rsid w:val="005D13B4"/>
    <w:rsid w:val="005D41EE"/>
    <w:rsid w:val="005D6BF9"/>
    <w:rsid w:val="005D6FF0"/>
    <w:rsid w:val="005D7381"/>
    <w:rsid w:val="005D7BD4"/>
    <w:rsid w:val="005E0A81"/>
    <w:rsid w:val="005E0BE2"/>
    <w:rsid w:val="005F3A96"/>
    <w:rsid w:val="00607173"/>
    <w:rsid w:val="00610E7C"/>
    <w:rsid w:val="00621FC0"/>
    <w:rsid w:val="0062256B"/>
    <w:rsid w:val="00626766"/>
    <w:rsid w:val="00627FEF"/>
    <w:rsid w:val="00630674"/>
    <w:rsid w:val="00630B8B"/>
    <w:rsid w:val="00632F52"/>
    <w:rsid w:val="00633E6A"/>
    <w:rsid w:val="00637B9A"/>
    <w:rsid w:val="00643787"/>
    <w:rsid w:val="00651C0C"/>
    <w:rsid w:val="00651FCC"/>
    <w:rsid w:val="00652A12"/>
    <w:rsid w:val="0066783B"/>
    <w:rsid w:val="00667EC0"/>
    <w:rsid w:val="00670CF7"/>
    <w:rsid w:val="006745D9"/>
    <w:rsid w:val="00676210"/>
    <w:rsid w:val="006801FF"/>
    <w:rsid w:val="0068497B"/>
    <w:rsid w:val="00690356"/>
    <w:rsid w:val="00696254"/>
    <w:rsid w:val="006A63C6"/>
    <w:rsid w:val="006A7449"/>
    <w:rsid w:val="006A76A8"/>
    <w:rsid w:val="006B1631"/>
    <w:rsid w:val="006B2B19"/>
    <w:rsid w:val="006B5559"/>
    <w:rsid w:val="006C181B"/>
    <w:rsid w:val="006C2A2F"/>
    <w:rsid w:val="006C52E0"/>
    <w:rsid w:val="006C7913"/>
    <w:rsid w:val="006D45C0"/>
    <w:rsid w:val="006D56B3"/>
    <w:rsid w:val="006E3873"/>
    <w:rsid w:val="006E76AB"/>
    <w:rsid w:val="006F1E24"/>
    <w:rsid w:val="006F7EE5"/>
    <w:rsid w:val="00701D0B"/>
    <w:rsid w:val="00702AA4"/>
    <w:rsid w:val="00704852"/>
    <w:rsid w:val="00712536"/>
    <w:rsid w:val="0071333A"/>
    <w:rsid w:val="00723C86"/>
    <w:rsid w:val="00724A2F"/>
    <w:rsid w:val="00726F67"/>
    <w:rsid w:val="0073316D"/>
    <w:rsid w:val="00733DB2"/>
    <w:rsid w:val="0073477C"/>
    <w:rsid w:val="00737A76"/>
    <w:rsid w:val="007418DF"/>
    <w:rsid w:val="00747559"/>
    <w:rsid w:val="007479BF"/>
    <w:rsid w:val="00760C99"/>
    <w:rsid w:val="007634BC"/>
    <w:rsid w:val="0076383E"/>
    <w:rsid w:val="007652DC"/>
    <w:rsid w:val="007656AA"/>
    <w:rsid w:val="00765EA8"/>
    <w:rsid w:val="00772F7F"/>
    <w:rsid w:val="00773E4A"/>
    <w:rsid w:val="00774729"/>
    <w:rsid w:val="00776465"/>
    <w:rsid w:val="0077682A"/>
    <w:rsid w:val="00792F0F"/>
    <w:rsid w:val="007976D0"/>
    <w:rsid w:val="007A1F11"/>
    <w:rsid w:val="007A4375"/>
    <w:rsid w:val="007A63F2"/>
    <w:rsid w:val="007A714D"/>
    <w:rsid w:val="007B5C12"/>
    <w:rsid w:val="007C0093"/>
    <w:rsid w:val="007C346B"/>
    <w:rsid w:val="007C4434"/>
    <w:rsid w:val="007D3730"/>
    <w:rsid w:val="007E424D"/>
    <w:rsid w:val="007E4C26"/>
    <w:rsid w:val="007E75AE"/>
    <w:rsid w:val="007E75D7"/>
    <w:rsid w:val="007F2146"/>
    <w:rsid w:val="007F3396"/>
    <w:rsid w:val="007F503B"/>
    <w:rsid w:val="007F5A1B"/>
    <w:rsid w:val="007F6261"/>
    <w:rsid w:val="00801C60"/>
    <w:rsid w:val="008020E5"/>
    <w:rsid w:val="00803A49"/>
    <w:rsid w:val="00804135"/>
    <w:rsid w:val="008056B0"/>
    <w:rsid w:val="0080771A"/>
    <w:rsid w:val="00814CB3"/>
    <w:rsid w:val="008255C1"/>
    <w:rsid w:val="00831269"/>
    <w:rsid w:val="008316FD"/>
    <w:rsid w:val="008326F3"/>
    <w:rsid w:val="00832E18"/>
    <w:rsid w:val="008344DC"/>
    <w:rsid w:val="0084613B"/>
    <w:rsid w:val="00846711"/>
    <w:rsid w:val="00850063"/>
    <w:rsid w:val="00852D18"/>
    <w:rsid w:val="00854A11"/>
    <w:rsid w:val="00854EAA"/>
    <w:rsid w:val="00857C7B"/>
    <w:rsid w:val="0086211D"/>
    <w:rsid w:val="0086381A"/>
    <w:rsid w:val="00866137"/>
    <w:rsid w:val="00866EBA"/>
    <w:rsid w:val="00871B5B"/>
    <w:rsid w:val="008721DC"/>
    <w:rsid w:val="00872A9D"/>
    <w:rsid w:val="00872E07"/>
    <w:rsid w:val="00875DC4"/>
    <w:rsid w:val="008778F1"/>
    <w:rsid w:val="00880ACC"/>
    <w:rsid w:val="00881D97"/>
    <w:rsid w:val="0088225E"/>
    <w:rsid w:val="008824F3"/>
    <w:rsid w:val="008833B8"/>
    <w:rsid w:val="008857A3"/>
    <w:rsid w:val="00885F2A"/>
    <w:rsid w:val="00886091"/>
    <w:rsid w:val="0088667D"/>
    <w:rsid w:val="00893C08"/>
    <w:rsid w:val="00893D40"/>
    <w:rsid w:val="00894226"/>
    <w:rsid w:val="008A0682"/>
    <w:rsid w:val="008A0CE0"/>
    <w:rsid w:val="008A0CE1"/>
    <w:rsid w:val="008A1E00"/>
    <w:rsid w:val="008A1FED"/>
    <w:rsid w:val="008A561F"/>
    <w:rsid w:val="008B0B54"/>
    <w:rsid w:val="008B0FEE"/>
    <w:rsid w:val="008B14F5"/>
    <w:rsid w:val="008B1956"/>
    <w:rsid w:val="008B4010"/>
    <w:rsid w:val="008C0AB6"/>
    <w:rsid w:val="008C2268"/>
    <w:rsid w:val="008C233E"/>
    <w:rsid w:val="008C30CD"/>
    <w:rsid w:val="008C5596"/>
    <w:rsid w:val="008C5C5B"/>
    <w:rsid w:val="008C7F9A"/>
    <w:rsid w:val="008D0767"/>
    <w:rsid w:val="008D4EDA"/>
    <w:rsid w:val="008D5268"/>
    <w:rsid w:val="008D6139"/>
    <w:rsid w:val="008E1A24"/>
    <w:rsid w:val="008E27FD"/>
    <w:rsid w:val="008E7AEC"/>
    <w:rsid w:val="008F1AFB"/>
    <w:rsid w:val="008F33A9"/>
    <w:rsid w:val="008F6174"/>
    <w:rsid w:val="009006ED"/>
    <w:rsid w:val="009030C0"/>
    <w:rsid w:val="009036E0"/>
    <w:rsid w:val="00904FA4"/>
    <w:rsid w:val="00906D07"/>
    <w:rsid w:val="0091315A"/>
    <w:rsid w:val="00913FE7"/>
    <w:rsid w:val="0092108E"/>
    <w:rsid w:val="009234C1"/>
    <w:rsid w:val="00925C44"/>
    <w:rsid w:val="00932ECC"/>
    <w:rsid w:val="00934A03"/>
    <w:rsid w:val="00935299"/>
    <w:rsid w:val="00941E67"/>
    <w:rsid w:val="00946A7A"/>
    <w:rsid w:val="00951BA8"/>
    <w:rsid w:val="00955776"/>
    <w:rsid w:val="00956FE2"/>
    <w:rsid w:val="009607D6"/>
    <w:rsid w:val="0097523A"/>
    <w:rsid w:val="009774FC"/>
    <w:rsid w:val="00981D08"/>
    <w:rsid w:val="00981F3F"/>
    <w:rsid w:val="00984454"/>
    <w:rsid w:val="009936C7"/>
    <w:rsid w:val="009A249C"/>
    <w:rsid w:val="009A5097"/>
    <w:rsid w:val="009A7F27"/>
    <w:rsid w:val="009B0248"/>
    <w:rsid w:val="009B0A66"/>
    <w:rsid w:val="009B12DC"/>
    <w:rsid w:val="009B421F"/>
    <w:rsid w:val="009B42EC"/>
    <w:rsid w:val="009B75BD"/>
    <w:rsid w:val="009C1B9D"/>
    <w:rsid w:val="009C727B"/>
    <w:rsid w:val="009D3087"/>
    <w:rsid w:val="009D37F7"/>
    <w:rsid w:val="009D3CA8"/>
    <w:rsid w:val="009D3F21"/>
    <w:rsid w:val="009D5033"/>
    <w:rsid w:val="009D756D"/>
    <w:rsid w:val="009E0282"/>
    <w:rsid w:val="009E0CEC"/>
    <w:rsid w:val="009E0D25"/>
    <w:rsid w:val="009E64A2"/>
    <w:rsid w:val="009E739B"/>
    <w:rsid w:val="009F00DA"/>
    <w:rsid w:val="009F1C15"/>
    <w:rsid w:val="009F1CEA"/>
    <w:rsid w:val="009F42DA"/>
    <w:rsid w:val="009F4650"/>
    <w:rsid w:val="009F73D3"/>
    <w:rsid w:val="00A0222C"/>
    <w:rsid w:val="00A047BB"/>
    <w:rsid w:val="00A05C63"/>
    <w:rsid w:val="00A0635E"/>
    <w:rsid w:val="00A06463"/>
    <w:rsid w:val="00A06B11"/>
    <w:rsid w:val="00A164D8"/>
    <w:rsid w:val="00A1754F"/>
    <w:rsid w:val="00A230FB"/>
    <w:rsid w:val="00A2405F"/>
    <w:rsid w:val="00A24813"/>
    <w:rsid w:val="00A27F98"/>
    <w:rsid w:val="00A306C2"/>
    <w:rsid w:val="00A318F7"/>
    <w:rsid w:val="00A33F4E"/>
    <w:rsid w:val="00A435D8"/>
    <w:rsid w:val="00A45805"/>
    <w:rsid w:val="00A5333E"/>
    <w:rsid w:val="00A5440E"/>
    <w:rsid w:val="00A54CE6"/>
    <w:rsid w:val="00A5523E"/>
    <w:rsid w:val="00A62139"/>
    <w:rsid w:val="00A621B7"/>
    <w:rsid w:val="00A64DED"/>
    <w:rsid w:val="00A66239"/>
    <w:rsid w:val="00A67A24"/>
    <w:rsid w:val="00A71222"/>
    <w:rsid w:val="00A773F0"/>
    <w:rsid w:val="00A77C21"/>
    <w:rsid w:val="00A81067"/>
    <w:rsid w:val="00A820DE"/>
    <w:rsid w:val="00A83734"/>
    <w:rsid w:val="00A86B1C"/>
    <w:rsid w:val="00A87047"/>
    <w:rsid w:val="00A90DA4"/>
    <w:rsid w:val="00AA016A"/>
    <w:rsid w:val="00AA09D1"/>
    <w:rsid w:val="00AA44A3"/>
    <w:rsid w:val="00AA46F6"/>
    <w:rsid w:val="00AA7626"/>
    <w:rsid w:val="00AB16F7"/>
    <w:rsid w:val="00AB37F4"/>
    <w:rsid w:val="00AB42EE"/>
    <w:rsid w:val="00AB6297"/>
    <w:rsid w:val="00AC4F08"/>
    <w:rsid w:val="00AD1350"/>
    <w:rsid w:val="00AD74DA"/>
    <w:rsid w:val="00AE0B45"/>
    <w:rsid w:val="00AE18F0"/>
    <w:rsid w:val="00AE4F64"/>
    <w:rsid w:val="00AE5BB5"/>
    <w:rsid w:val="00B005E9"/>
    <w:rsid w:val="00B00E09"/>
    <w:rsid w:val="00B00FCF"/>
    <w:rsid w:val="00B048B7"/>
    <w:rsid w:val="00B04967"/>
    <w:rsid w:val="00B050C4"/>
    <w:rsid w:val="00B12253"/>
    <w:rsid w:val="00B14B95"/>
    <w:rsid w:val="00B1768C"/>
    <w:rsid w:val="00B32F3F"/>
    <w:rsid w:val="00B34B26"/>
    <w:rsid w:val="00B354A4"/>
    <w:rsid w:val="00B35D48"/>
    <w:rsid w:val="00B36E35"/>
    <w:rsid w:val="00B37599"/>
    <w:rsid w:val="00B416C4"/>
    <w:rsid w:val="00B451F6"/>
    <w:rsid w:val="00B46EC6"/>
    <w:rsid w:val="00B51478"/>
    <w:rsid w:val="00B54A43"/>
    <w:rsid w:val="00B6782F"/>
    <w:rsid w:val="00B67F96"/>
    <w:rsid w:val="00B70E42"/>
    <w:rsid w:val="00B750C2"/>
    <w:rsid w:val="00B75ED1"/>
    <w:rsid w:val="00B76E21"/>
    <w:rsid w:val="00B84A3C"/>
    <w:rsid w:val="00B926FB"/>
    <w:rsid w:val="00B930CE"/>
    <w:rsid w:val="00B96B76"/>
    <w:rsid w:val="00BA1750"/>
    <w:rsid w:val="00BA4A90"/>
    <w:rsid w:val="00BA565C"/>
    <w:rsid w:val="00BB038C"/>
    <w:rsid w:val="00BB040D"/>
    <w:rsid w:val="00BB1A5A"/>
    <w:rsid w:val="00BB2F5F"/>
    <w:rsid w:val="00BB5A26"/>
    <w:rsid w:val="00BB7619"/>
    <w:rsid w:val="00BC3979"/>
    <w:rsid w:val="00BC55DD"/>
    <w:rsid w:val="00BC7F4D"/>
    <w:rsid w:val="00BD17D3"/>
    <w:rsid w:val="00BD29F0"/>
    <w:rsid w:val="00BD4263"/>
    <w:rsid w:val="00BD76BF"/>
    <w:rsid w:val="00BE2611"/>
    <w:rsid w:val="00BE3980"/>
    <w:rsid w:val="00BE4529"/>
    <w:rsid w:val="00BF2620"/>
    <w:rsid w:val="00BF405C"/>
    <w:rsid w:val="00BF7EBC"/>
    <w:rsid w:val="00C033B8"/>
    <w:rsid w:val="00C03C80"/>
    <w:rsid w:val="00C10D8D"/>
    <w:rsid w:val="00C13FA8"/>
    <w:rsid w:val="00C168F5"/>
    <w:rsid w:val="00C16BD0"/>
    <w:rsid w:val="00C16FF3"/>
    <w:rsid w:val="00C20892"/>
    <w:rsid w:val="00C20C22"/>
    <w:rsid w:val="00C22B2D"/>
    <w:rsid w:val="00C269C3"/>
    <w:rsid w:val="00C27CF7"/>
    <w:rsid w:val="00C40CBD"/>
    <w:rsid w:val="00C41912"/>
    <w:rsid w:val="00C42F39"/>
    <w:rsid w:val="00C45A56"/>
    <w:rsid w:val="00C81C10"/>
    <w:rsid w:val="00C823ED"/>
    <w:rsid w:val="00C8354A"/>
    <w:rsid w:val="00C85546"/>
    <w:rsid w:val="00C85A13"/>
    <w:rsid w:val="00C9616A"/>
    <w:rsid w:val="00CB0AB3"/>
    <w:rsid w:val="00CB0C69"/>
    <w:rsid w:val="00CB1FBB"/>
    <w:rsid w:val="00CB472B"/>
    <w:rsid w:val="00CB4D50"/>
    <w:rsid w:val="00CB51BA"/>
    <w:rsid w:val="00CC5A62"/>
    <w:rsid w:val="00CD0531"/>
    <w:rsid w:val="00CD115F"/>
    <w:rsid w:val="00CD335C"/>
    <w:rsid w:val="00CD673A"/>
    <w:rsid w:val="00CE1CD2"/>
    <w:rsid w:val="00CF3EE3"/>
    <w:rsid w:val="00CF5A17"/>
    <w:rsid w:val="00CF6965"/>
    <w:rsid w:val="00CF70B5"/>
    <w:rsid w:val="00D01EA4"/>
    <w:rsid w:val="00D10CAB"/>
    <w:rsid w:val="00D154E5"/>
    <w:rsid w:val="00D16916"/>
    <w:rsid w:val="00D17DE4"/>
    <w:rsid w:val="00D2140A"/>
    <w:rsid w:val="00D22BE1"/>
    <w:rsid w:val="00D26E6D"/>
    <w:rsid w:val="00D37D05"/>
    <w:rsid w:val="00D4041E"/>
    <w:rsid w:val="00D418D5"/>
    <w:rsid w:val="00D453E4"/>
    <w:rsid w:val="00D545CF"/>
    <w:rsid w:val="00D546F9"/>
    <w:rsid w:val="00D605C1"/>
    <w:rsid w:val="00D715FE"/>
    <w:rsid w:val="00D75E79"/>
    <w:rsid w:val="00D8069F"/>
    <w:rsid w:val="00D82CEF"/>
    <w:rsid w:val="00D84E9D"/>
    <w:rsid w:val="00D905B7"/>
    <w:rsid w:val="00D96A8B"/>
    <w:rsid w:val="00DA125E"/>
    <w:rsid w:val="00DA3C99"/>
    <w:rsid w:val="00DA4309"/>
    <w:rsid w:val="00DB4567"/>
    <w:rsid w:val="00DB5FF4"/>
    <w:rsid w:val="00DB6A99"/>
    <w:rsid w:val="00DB6C8D"/>
    <w:rsid w:val="00DC0D99"/>
    <w:rsid w:val="00DC1EA6"/>
    <w:rsid w:val="00DC3431"/>
    <w:rsid w:val="00DC3586"/>
    <w:rsid w:val="00DD2F25"/>
    <w:rsid w:val="00DD3377"/>
    <w:rsid w:val="00DD386A"/>
    <w:rsid w:val="00DD3C77"/>
    <w:rsid w:val="00DD4677"/>
    <w:rsid w:val="00DD471B"/>
    <w:rsid w:val="00DD4C20"/>
    <w:rsid w:val="00DD5CF8"/>
    <w:rsid w:val="00DD7142"/>
    <w:rsid w:val="00DE1856"/>
    <w:rsid w:val="00DE31A0"/>
    <w:rsid w:val="00DE77A8"/>
    <w:rsid w:val="00DF220C"/>
    <w:rsid w:val="00DF5902"/>
    <w:rsid w:val="00E047B7"/>
    <w:rsid w:val="00E06556"/>
    <w:rsid w:val="00E07638"/>
    <w:rsid w:val="00E10EDE"/>
    <w:rsid w:val="00E13FDA"/>
    <w:rsid w:val="00E16401"/>
    <w:rsid w:val="00E1794A"/>
    <w:rsid w:val="00E17D99"/>
    <w:rsid w:val="00E228BE"/>
    <w:rsid w:val="00E25D06"/>
    <w:rsid w:val="00E31937"/>
    <w:rsid w:val="00E31EAC"/>
    <w:rsid w:val="00E32070"/>
    <w:rsid w:val="00E3683C"/>
    <w:rsid w:val="00E37312"/>
    <w:rsid w:val="00E42C88"/>
    <w:rsid w:val="00E445A6"/>
    <w:rsid w:val="00E463C4"/>
    <w:rsid w:val="00E60989"/>
    <w:rsid w:val="00E610F5"/>
    <w:rsid w:val="00E622D3"/>
    <w:rsid w:val="00E62A33"/>
    <w:rsid w:val="00E650B9"/>
    <w:rsid w:val="00E65B82"/>
    <w:rsid w:val="00E65BCF"/>
    <w:rsid w:val="00E673E1"/>
    <w:rsid w:val="00E72CC7"/>
    <w:rsid w:val="00E77B20"/>
    <w:rsid w:val="00E85AA1"/>
    <w:rsid w:val="00E9032D"/>
    <w:rsid w:val="00E96EE8"/>
    <w:rsid w:val="00EA7BF1"/>
    <w:rsid w:val="00EB09A3"/>
    <w:rsid w:val="00EB4F6C"/>
    <w:rsid w:val="00EB613D"/>
    <w:rsid w:val="00EB743A"/>
    <w:rsid w:val="00EC1D8D"/>
    <w:rsid w:val="00EC3205"/>
    <w:rsid w:val="00ED3E2A"/>
    <w:rsid w:val="00ED589D"/>
    <w:rsid w:val="00ED614C"/>
    <w:rsid w:val="00EE43E8"/>
    <w:rsid w:val="00EE7EE9"/>
    <w:rsid w:val="00EF0D72"/>
    <w:rsid w:val="00EF4FA2"/>
    <w:rsid w:val="00EF5BD0"/>
    <w:rsid w:val="00F003D0"/>
    <w:rsid w:val="00F00560"/>
    <w:rsid w:val="00F126E5"/>
    <w:rsid w:val="00F14813"/>
    <w:rsid w:val="00F21958"/>
    <w:rsid w:val="00F314FB"/>
    <w:rsid w:val="00F32992"/>
    <w:rsid w:val="00F349D6"/>
    <w:rsid w:val="00F35689"/>
    <w:rsid w:val="00F372AF"/>
    <w:rsid w:val="00F475DA"/>
    <w:rsid w:val="00F479A8"/>
    <w:rsid w:val="00F47D6E"/>
    <w:rsid w:val="00F5416A"/>
    <w:rsid w:val="00F54529"/>
    <w:rsid w:val="00F553DF"/>
    <w:rsid w:val="00F719C9"/>
    <w:rsid w:val="00F72465"/>
    <w:rsid w:val="00F73BD6"/>
    <w:rsid w:val="00F75815"/>
    <w:rsid w:val="00F84348"/>
    <w:rsid w:val="00F862E2"/>
    <w:rsid w:val="00F867AB"/>
    <w:rsid w:val="00F919BD"/>
    <w:rsid w:val="00F92C77"/>
    <w:rsid w:val="00F94E67"/>
    <w:rsid w:val="00FA0FDB"/>
    <w:rsid w:val="00FA5468"/>
    <w:rsid w:val="00FA60DA"/>
    <w:rsid w:val="00FA69CE"/>
    <w:rsid w:val="00FA7BF0"/>
    <w:rsid w:val="00FB2515"/>
    <w:rsid w:val="00FB62A2"/>
    <w:rsid w:val="00FC4BAE"/>
    <w:rsid w:val="00FD15CA"/>
    <w:rsid w:val="00FD29A4"/>
    <w:rsid w:val="00FD3AD1"/>
    <w:rsid w:val="00FD5DC8"/>
    <w:rsid w:val="00FD7F52"/>
    <w:rsid w:val="00FE1592"/>
    <w:rsid w:val="00FE4F29"/>
    <w:rsid w:val="00FF2980"/>
    <w:rsid w:val="00FF4548"/>
    <w:rsid w:val="00FF73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D9D90"/>
  <w15:docId w15:val="{678B0DB9-0DE4-4AEF-9781-A068151C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4B"/>
    <w:pPr>
      <w:spacing w:after="0" w:line="240" w:lineRule="auto"/>
    </w:pPr>
    <w:rPr>
      <w:rFonts w:ascii="Calibri" w:hAnsi="Calibri" w:cs="Calibri"/>
    </w:rPr>
  </w:style>
  <w:style w:type="paragraph" w:styleId="Heading1">
    <w:name w:val="heading 1"/>
    <w:basedOn w:val="Normal"/>
    <w:next w:val="Normal"/>
    <w:link w:val="Heading1Char"/>
    <w:uiPriority w:val="9"/>
    <w:qFormat/>
    <w:rsid w:val="009607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6C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387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04B"/>
    <w:rPr>
      <w:color w:val="0563C1"/>
      <w:u w:val="single"/>
    </w:rPr>
  </w:style>
  <w:style w:type="paragraph" w:styleId="ListParagraph">
    <w:name w:val="List Paragraph"/>
    <w:basedOn w:val="Normal"/>
    <w:uiPriority w:val="34"/>
    <w:qFormat/>
    <w:rsid w:val="0014604B"/>
    <w:pPr>
      <w:ind w:left="720"/>
    </w:pPr>
  </w:style>
  <w:style w:type="character" w:customStyle="1" w:styleId="UnresolvedMention1">
    <w:name w:val="Unresolved Mention1"/>
    <w:basedOn w:val="DefaultParagraphFont"/>
    <w:uiPriority w:val="99"/>
    <w:semiHidden/>
    <w:unhideWhenUsed/>
    <w:rsid w:val="00067FDE"/>
    <w:rPr>
      <w:color w:val="605E5C"/>
      <w:shd w:val="clear" w:color="auto" w:fill="E1DFDD"/>
    </w:rPr>
  </w:style>
  <w:style w:type="character" w:styleId="Strong">
    <w:name w:val="Strong"/>
    <w:basedOn w:val="DefaultParagraphFont"/>
    <w:uiPriority w:val="22"/>
    <w:qFormat/>
    <w:rsid w:val="006B2B19"/>
    <w:rPr>
      <w:b/>
      <w:bCs/>
    </w:rPr>
  </w:style>
  <w:style w:type="character" w:customStyle="1" w:styleId="Heading1Char">
    <w:name w:val="Heading 1 Char"/>
    <w:basedOn w:val="DefaultParagraphFont"/>
    <w:link w:val="Heading1"/>
    <w:uiPriority w:val="9"/>
    <w:rsid w:val="009607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6C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387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230FB"/>
    <w:rPr>
      <w:color w:val="954F72" w:themeColor="followedHyperlink"/>
      <w:u w:val="single"/>
    </w:rPr>
  </w:style>
  <w:style w:type="paragraph" w:customStyle="1" w:styleId="xmsonormal">
    <w:name w:val="x_msonormal"/>
    <w:basedOn w:val="Normal"/>
    <w:rsid w:val="00FD7F52"/>
    <w:rPr>
      <w:lang w:eastAsia="en-GB"/>
    </w:rPr>
  </w:style>
  <w:style w:type="paragraph" w:styleId="TOCHeading">
    <w:name w:val="TOC Heading"/>
    <w:basedOn w:val="Heading1"/>
    <w:next w:val="Normal"/>
    <w:uiPriority w:val="39"/>
    <w:unhideWhenUsed/>
    <w:qFormat/>
    <w:rsid w:val="002F6E81"/>
    <w:pPr>
      <w:spacing w:line="259" w:lineRule="auto"/>
      <w:outlineLvl w:val="9"/>
    </w:pPr>
    <w:rPr>
      <w:lang w:val="en-US"/>
    </w:rPr>
  </w:style>
  <w:style w:type="paragraph" w:styleId="TOC1">
    <w:name w:val="toc 1"/>
    <w:basedOn w:val="Normal"/>
    <w:next w:val="Normal"/>
    <w:autoRedefine/>
    <w:uiPriority w:val="39"/>
    <w:unhideWhenUsed/>
    <w:rsid w:val="002F6E81"/>
    <w:pPr>
      <w:spacing w:after="100"/>
    </w:pPr>
  </w:style>
  <w:style w:type="paragraph" w:styleId="TOC2">
    <w:name w:val="toc 2"/>
    <w:basedOn w:val="Normal"/>
    <w:next w:val="Normal"/>
    <w:autoRedefine/>
    <w:uiPriority w:val="39"/>
    <w:unhideWhenUsed/>
    <w:rsid w:val="002F6E81"/>
    <w:pPr>
      <w:spacing w:after="100"/>
      <w:ind w:left="220"/>
    </w:pPr>
  </w:style>
  <w:style w:type="paragraph" w:styleId="TOC3">
    <w:name w:val="toc 3"/>
    <w:basedOn w:val="Normal"/>
    <w:next w:val="Normal"/>
    <w:autoRedefine/>
    <w:uiPriority w:val="39"/>
    <w:unhideWhenUsed/>
    <w:rsid w:val="002F6E81"/>
    <w:pPr>
      <w:spacing w:after="100"/>
      <w:ind w:left="440"/>
    </w:pPr>
  </w:style>
  <w:style w:type="paragraph" w:styleId="Header">
    <w:name w:val="header"/>
    <w:basedOn w:val="Normal"/>
    <w:link w:val="HeaderChar"/>
    <w:uiPriority w:val="99"/>
    <w:unhideWhenUsed/>
    <w:rsid w:val="00066C1D"/>
    <w:pPr>
      <w:tabs>
        <w:tab w:val="center" w:pos="4513"/>
        <w:tab w:val="right" w:pos="9026"/>
      </w:tabs>
    </w:pPr>
  </w:style>
  <w:style w:type="character" w:customStyle="1" w:styleId="HeaderChar">
    <w:name w:val="Header Char"/>
    <w:basedOn w:val="DefaultParagraphFont"/>
    <w:link w:val="Header"/>
    <w:uiPriority w:val="99"/>
    <w:rsid w:val="00066C1D"/>
    <w:rPr>
      <w:rFonts w:ascii="Calibri" w:hAnsi="Calibri" w:cs="Calibri"/>
    </w:rPr>
  </w:style>
  <w:style w:type="paragraph" w:styleId="Footer">
    <w:name w:val="footer"/>
    <w:basedOn w:val="Normal"/>
    <w:link w:val="FooterChar"/>
    <w:uiPriority w:val="99"/>
    <w:unhideWhenUsed/>
    <w:rsid w:val="00066C1D"/>
    <w:pPr>
      <w:tabs>
        <w:tab w:val="center" w:pos="4513"/>
        <w:tab w:val="right" w:pos="9026"/>
      </w:tabs>
    </w:pPr>
  </w:style>
  <w:style w:type="character" w:customStyle="1" w:styleId="FooterChar">
    <w:name w:val="Footer Char"/>
    <w:basedOn w:val="DefaultParagraphFont"/>
    <w:link w:val="Footer"/>
    <w:uiPriority w:val="99"/>
    <w:rsid w:val="00066C1D"/>
    <w:rPr>
      <w:rFonts w:ascii="Calibri" w:hAnsi="Calibri" w:cs="Calibri"/>
    </w:rPr>
  </w:style>
  <w:style w:type="character" w:styleId="CommentReference">
    <w:name w:val="annotation reference"/>
    <w:basedOn w:val="DefaultParagraphFont"/>
    <w:uiPriority w:val="99"/>
    <w:semiHidden/>
    <w:unhideWhenUsed/>
    <w:rsid w:val="007C346B"/>
    <w:rPr>
      <w:sz w:val="16"/>
      <w:szCs w:val="16"/>
    </w:rPr>
  </w:style>
  <w:style w:type="paragraph" w:styleId="CommentText">
    <w:name w:val="annotation text"/>
    <w:basedOn w:val="Normal"/>
    <w:link w:val="CommentTextChar"/>
    <w:uiPriority w:val="99"/>
    <w:semiHidden/>
    <w:unhideWhenUsed/>
    <w:rsid w:val="007C346B"/>
    <w:rPr>
      <w:sz w:val="20"/>
      <w:szCs w:val="20"/>
    </w:rPr>
  </w:style>
  <w:style w:type="character" w:customStyle="1" w:styleId="CommentTextChar">
    <w:name w:val="Comment Text Char"/>
    <w:basedOn w:val="DefaultParagraphFont"/>
    <w:link w:val="CommentText"/>
    <w:uiPriority w:val="99"/>
    <w:semiHidden/>
    <w:rsid w:val="007C346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C346B"/>
    <w:rPr>
      <w:b/>
      <w:bCs/>
    </w:rPr>
  </w:style>
  <w:style w:type="character" w:customStyle="1" w:styleId="CommentSubjectChar">
    <w:name w:val="Comment Subject Char"/>
    <w:basedOn w:val="CommentTextChar"/>
    <w:link w:val="CommentSubject"/>
    <w:uiPriority w:val="99"/>
    <w:semiHidden/>
    <w:rsid w:val="007C346B"/>
    <w:rPr>
      <w:rFonts w:ascii="Calibri" w:hAnsi="Calibri" w:cs="Calibri"/>
      <w:b/>
      <w:bCs/>
      <w:sz w:val="20"/>
      <w:szCs w:val="20"/>
    </w:rPr>
  </w:style>
  <w:style w:type="paragraph" w:styleId="BalloonText">
    <w:name w:val="Balloon Text"/>
    <w:basedOn w:val="Normal"/>
    <w:link w:val="BalloonTextChar"/>
    <w:uiPriority w:val="99"/>
    <w:semiHidden/>
    <w:unhideWhenUsed/>
    <w:rsid w:val="007C3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46B"/>
    <w:rPr>
      <w:rFonts w:ascii="Segoe UI" w:hAnsi="Segoe UI" w:cs="Segoe UI"/>
      <w:sz w:val="18"/>
      <w:szCs w:val="18"/>
    </w:rPr>
  </w:style>
  <w:style w:type="paragraph" w:styleId="Revision">
    <w:name w:val="Revision"/>
    <w:hidden/>
    <w:uiPriority w:val="99"/>
    <w:semiHidden/>
    <w:rsid w:val="009F73D3"/>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1B0E7E"/>
    <w:rPr>
      <w:color w:val="605E5C"/>
      <w:shd w:val="clear" w:color="auto" w:fill="E1DFDD"/>
    </w:rPr>
  </w:style>
  <w:style w:type="table" w:styleId="TableGrid">
    <w:name w:val="Table Grid"/>
    <w:basedOn w:val="TableNormal"/>
    <w:uiPriority w:val="39"/>
    <w:rsid w:val="00A8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66D68"/>
    <w:pPr>
      <w:spacing w:after="200"/>
    </w:pPr>
    <w:rPr>
      <w:i/>
      <w:iCs/>
      <w:color w:val="44546A" w:themeColor="text2"/>
      <w:sz w:val="18"/>
      <w:szCs w:val="18"/>
    </w:rPr>
  </w:style>
  <w:style w:type="paragraph" w:styleId="NormalWeb">
    <w:name w:val="Normal (Web)"/>
    <w:basedOn w:val="Normal"/>
    <w:uiPriority w:val="99"/>
    <w:semiHidden/>
    <w:unhideWhenUsed/>
    <w:rsid w:val="00BF7EB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umber">
    <w:name w:val="number"/>
    <w:basedOn w:val="DefaultParagraphFont"/>
    <w:rsid w:val="0089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0308">
      <w:bodyDiv w:val="1"/>
      <w:marLeft w:val="0"/>
      <w:marRight w:val="0"/>
      <w:marTop w:val="0"/>
      <w:marBottom w:val="0"/>
      <w:divBdr>
        <w:top w:val="none" w:sz="0" w:space="0" w:color="auto"/>
        <w:left w:val="none" w:sz="0" w:space="0" w:color="auto"/>
        <w:bottom w:val="none" w:sz="0" w:space="0" w:color="auto"/>
        <w:right w:val="none" w:sz="0" w:space="0" w:color="auto"/>
      </w:divBdr>
    </w:div>
    <w:div w:id="304702374">
      <w:bodyDiv w:val="1"/>
      <w:marLeft w:val="0"/>
      <w:marRight w:val="0"/>
      <w:marTop w:val="0"/>
      <w:marBottom w:val="0"/>
      <w:divBdr>
        <w:top w:val="none" w:sz="0" w:space="0" w:color="auto"/>
        <w:left w:val="none" w:sz="0" w:space="0" w:color="auto"/>
        <w:bottom w:val="none" w:sz="0" w:space="0" w:color="auto"/>
        <w:right w:val="none" w:sz="0" w:space="0" w:color="auto"/>
      </w:divBdr>
    </w:div>
    <w:div w:id="721559648">
      <w:bodyDiv w:val="1"/>
      <w:marLeft w:val="0"/>
      <w:marRight w:val="0"/>
      <w:marTop w:val="0"/>
      <w:marBottom w:val="0"/>
      <w:divBdr>
        <w:top w:val="none" w:sz="0" w:space="0" w:color="auto"/>
        <w:left w:val="none" w:sz="0" w:space="0" w:color="auto"/>
        <w:bottom w:val="none" w:sz="0" w:space="0" w:color="auto"/>
        <w:right w:val="none" w:sz="0" w:space="0" w:color="auto"/>
      </w:divBdr>
    </w:div>
    <w:div w:id="939876277">
      <w:bodyDiv w:val="1"/>
      <w:marLeft w:val="0"/>
      <w:marRight w:val="0"/>
      <w:marTop w:val="0"/>
      <w:marBottom w:val="0"/>
      <w:divBdr>
        <w:top w:val="none" w:sz="0" w:space="0" w:color="auto"/>
        <w:left w:val="none" w:sz="0" w:space="0" w:color="auto"/>
        <w:bottom w:val="none" w:sz="0" w:space="0" w:color="auto"/>
        <w:right w:val="none" w:sz="0" w:space="0" w:color="auto"/>
      </w:divBdr>
    </w:div>
    <w:div w:id="1078938008">
      <w:bodyDiv w:val="1"/>
      <w:marLeft w:val="0"/>
      <w:marRight w:val="0"/>
      <w:marTop w:val="0"/>
      <w:marBottom w:val="0"/>
      <w:divBdr>
        <w:top w:val="none" w:sz="0" w:space="0" w:color="auto"/>
        <w:left w:val="none" w:sz="0" w:space="0" w:color="auto"/>
        <w:bottom w:val="none" w:sz="0" w:space="0" w:color="auto"/>
        <w:right w:val="none" w:sz="0" w:space="0" w:color="auto"/>
      </w:divBdr>
    </w:div>
    <w:div w:id="1521313912">
      <w:bodyDiv w:val="1"/>
      <w:marLeft w:val="0"/>
      <w:marRight w:val="0"/>
      <w:marTop w:val="0"/>
      <w:marBottom w:val="0"/>
      <w:divBdr>
        <w:top w:val="none" w:sz="0" w:space="0" w:color="auto"/>
        <w:left w:val="none" w:sz="0" w:space="0" w:color="auto"/>
        <w:bottom w:val="none" w:sz="0" w:space="0" w:color="auto"/>
        <w:right w:val="none" w:sz="0" w:space="0" w:color="auto"/>
      </w:divBdr>
    </w:div>
    <w:div w:id="1551266170">
      <w:bodyDiv w:val="1"/>
      <w:marLeft w:val="0"/>
      <w:marRight w:val="0"/>
      <w:marTop w:val="0"/>
      <w:marBottom w:val="0"/>
      <w:divBdr>
        <w:top w:val="none" w:sz="0" w:space="0" w:color="auto"/>
        <w:left w:val="none" w:sz="0" w:space="0" w:color="auto"/>
        <w:bottom w:val="none" w:sz="0" w:space="0" w:color="auto"/>
        <w:right w:val="none" w:sz="0" w:space="0" w:color="auto"/>
      </w:divBdr>
    </w:div>
    <w:div w:id="1596018006">
      <w:bodyDiv w:val="1"/>
      <w:marLeft w:val="0"/>
      <w:marRight w:val="0"/>
      <w:marTop w:val="0"/>
      <w:marBottom w:val="0"/>
      <w:divBdr>
        <w:top w:val="none" w:sz="0" w:space="0" w:color="auto"/>
        <w:left w:val="none" w:sz="0" w:space="0" w:color="auto"/>
        <w:bottom w:val="none" w:sz="0" w:space="0" w:color="auto"/>
        <w:right w:val="none" w:sz="0" w:space="0" w:color="auto"/>
      </w:divBdr>
    </w:div>
    <w:div w:id="1623000503">
      <w:bodyDiv w:val="1"/>
      <w:marLeft w:val="0"/>
      <w:marRight w:val="0"/>
      <w:marTop w:val="0"/>
      <w:marBottom w:val="0"/>
      <w:divBdr>
        <w:top w:val="none" w:sz="0" w:space="0" w:color="auto"/>
        <w:left w:val="none" w:sz="0" w:space="0" w:color="auto"/>
        <w:bottom w:val="none" w:sz="0" w:space="0" w:color="auto"/>
        <w:right w:val="none" w:sz="0" w:space="0" w:color="auto"/>
      </w:divBdr>
    </w:div>
    <w:div w:id="16408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www.gov.uk/government/publications/covid-19-stay-at-home-guidance" TargetMode="External"/><Relationship Id="rId3" Type="http://schemas.openxmlformats.org/officeDocument/2006/relationships/customXml" Target="../customXml/item3.xml"/><Relationship Id="rId21" Type="http://schemas.openxmlformats.org/officeDocument/2006/relationships/hyperlink" Target="https://www.gov.uk/government/publications/covid-19-management-of-exposed-healthcare-workers-and-patients-in-hospital-settings" TargetMode="External"/><Relationship Id="rId7" Type="http://schemas.openxmlformats.org/officeDocument/2006/relationships/settings" Target="settings.xml"/><Relationship Id="rId12" Type="http://schemas.openxmlformats.org/officeDocument/2006/relationships/hyperlink" Target="https://www.gov.uk/government/publications/covid-19-management-of-exposed-healthcare-workers-and-patients-in-hospital-settings" TargetMode="External"/><Relationship Id="rId17" Type="http://schemas.openxmlformats.org/officeDocument/2006/relationships/hyperlink" Target="https://www.gov.uk/government/publications/wuhan-novel-coronavirus-infection-prevention-and-control"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gov.uk/health-protection-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111.nhs.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vid-19-stay-at-home-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ronavirus-covid-19-getting-tes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F8F04FE20504B9520EE0B4CDE6DBA" ma:contentTypeVersion="12" ma:contentTypeDescription="Create a new document." ma:contentTypeScope="" ma:versionID="f84ba7721c9ba3ebf46ead23c695a2e1">
  <xsd:schema xmlns:xsd="http://www.w3.org/2001/XMLSchema" xmlns:xs="http://www.w3.org/2001/XMLSchema" xmlns:p="http://schemas.microsoft.com/office/2006/metadata/properties" xmlns:ns2="52d0624a-56e2-4ba7-aeaf-ffad6620de43" xmlns:ns3="4139b98a-c19e-425f-a84e-27965e11dc16" targetNamespace="http://schemas.microsoft.com/office/2006/metadata/properties" ma:root="true" ma:fieldsID="3bfde07abd55357797f43d333d08485d" ns2:_="" ns3:_="">
    <xsd:import namespace="52d0624a-56e2-4ba7-aeaf-ffad6620de43"/>
    <xsd:import namespace="4139b98a-c19e-425f-a84e-27965e11dc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0624a-56e2-4ba7-aeaf-ffad6620d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9b98a-c19e-425f-a84e-27965e11dc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A179C-71D8-4628-9429-C9DA8CE30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0624a-56e2-4ba7-aeaf-ffad6620de43"/>
    <ds:schemaRef ds:uri="4139b98a-c19e-425f-a84e-27965e11d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8E9B8-65AF-4C2A-9154-A18B6485D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41143A-F81D-42A9-B9E7-B47DAEDD0C70}">
  <ds:schemaRefs>
    <ds:schemaRef ds:uri="http://schemas.microsoft.com/sharepoint/v3/contenttype/forms"/>
  </ds:schemaRefs>
</ds:datastoreItem>
</file>

<file path=customXml/itemProps4.xml><?xml version="1.0" encoding="utf-8"?>
<ds:datastoreItem xmlns:ds="http://schemas.openxmlformats.org/officeDocument/2006/customXml" ds:itemID="{150B6BAB-435E-4737-9427-26B4D41C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25518</CharactersWithSpaces>
  <SharedDoc>false</SharedDoc>
  <HLinks>
    <vt:vector size="330" baseType="variant">
      <vt:variant>
        <vt:i4>6422577</vt:i4>
      </vt:variant>
      <vt:variant>
        <vt:i4>249</vt:i4>
      </vt:variant>
      <vt:variant>
        <vt:i4>0</vt:i4>
      </vt:variant>
      <vt:variant>
        <vt:i4>5</vt:i4>
      </vt:variant>
      <vt:variant>
        <vt:lpwstr>https://www.gov.uk/government/publications/guidance-to-employers-and-businesses-about-covid-19/guidance-for-employers-and-businesses-on-coronavirus-covid-19</vt:lpwstr>
      </vt:variant>
      <vt:variant>
        <vt:lpwstr>good-practice-for-employers</vt:lpwstr>
      </vt:variant>
      <vt:variant>
        <vt:i4>2818097</vt:i4>
      </vt:variant>
      <vt:variant>
        <vt:i4>246</vt:i4>
      </vt:variant>
      <vt:variant>
        <vt:i4>0</vt:i4>
      </vt:variant>
      <vt:variant>
        <vt:i4>5</vt:i4>
      </vt:variant>
      <vt:variant>
        <vt:lpwstr>https://www.trustedreviews.com/news/how-to-clean-your-home-kill-viruses-4015489</vt:lpwstr>
      </vt:variant>
      <vt:variant>
        <vt:lpwstr/>
      </vt:variant>
      <vt:variant>
        <vt:i4>4522102</vt:i4>
      </vt:variant>
      <vt:variant>
        <vt:i4>243</vt:i4>
      </vt:variant>
      <vt:variant>
        <vt:i4>0</vt:i4>
      </vt:variant>
      <vt:variant>
        <vt:i4>5</vt:i4>
      </vt:variant>
      <vt:variant>
        <vt:lpwstr>https://www.hsa.ie/eng/Your_Industry/Healthcare_Sector/Managing_Safety_and_Health_in_Healthcare/</vt:lpwstr>
      </vt:variant>
      <vt:variant>
        <vt:lpwstr/>
      </vt:variant>
      <vt:variant>
        <vt:i4>1966164</vt:i4>
      </vt:variant>
      <vt:variant>
        <vt:i4>240</vt:i4>
      </vt:variant>
      <vt:variant>
        <vt:i4>0</vt:i4>
      </vt:variant>
      <vt:variant>
        <vt:i4>5</vt:i4>
      </vt:variant>
      <vt:variant>
        <vt:lpwstr>https://www.iosteopathy.org/for-osteopaths/practice-development/compliance/policies-and-guidance/</vt:lpwstr>
      </vt:variant>
      <vt:variant>
        <vt:lpwstr/>
      </vt:variant>
      <vt:variant>
        <vt:i4>5701635</vt:i4>
      </vt:variant>
      <vt:variant>
        <vt:i4>237</vt:i4>
      </vt:variant>
      <vt:variant>
        <vt:i4>0</vt:i4>
      </vt:variant>
      <vt:variant>
        <vt:i4>5</vt:i4>
      </vt:variant>
      <vt:variant>
        <vt:lpwstr>https://www.iosteopathy.org/covid-19/adapting-your-practice/</vt:lpwstr>
      </vt:variant>
      <vt:variant>
        <vt:lpwstr/>
      </vt:variant>
      <vt:variant>
        <vt:i4>6225945</vt:i4>
      </vt:variant>
      <vt:variant>
        <vt:i4>234</vt:i4>
      </vt:variant>
      <vt:variant>
        <vt:i4>0</vt:i4>
      </vt:variant>
      <vt:variant>
        <vt:i4>5</vt:i4>
      </vt:variant>
      <vt:variant>
        <vt:lpwstr>https://www.gov.uk/government/publications/wuhan-novel-coronavirus-infection-prevention-and-control/covid-19-personal-protective-equipment-ppe</vt:lpwstr>
      </vt:variant>
      <vt:variant>
        <vt:lpwstr>patient-use-of-ppe</vt:lpwstr>
      </vt:variant>
      <vt:variant>
        <vt:i4>6357039</vt:i4>
      </vt:variant>
      <vt:variant>
        <vt:i4>231</vt:i4>
      </vt:variant>
      <vt:variant>
        <vt:i4>0</vt:i4>
      </vt:variant>
      <vt:variant>
        <vt:i4>5</vt:i4>
      </vt:variant>
      <vt:variant>
        <vt:lpwstr>https://www.osteopathy.org.uk/news-and-resources/document-library/practice-guidance/interim-guidance-on-infection-control-in-osteopathy-during/</vt:lpwstr>
      </vt:variant>
      <vt:variant>
        <vt:lpwstr/>
      </vt:variant>
      <vt:variant>
        <vt:i4>7471163</vt:i4>
      </vt:variant>
      <vt:variant>
        <vt:i4>228</vt:i4>
      </vt:variant>
      <vt:variant>
        <vt:i4>0</vt:i4>
      </vt:variant>
      <vt:variant>
        <vt:i4>5</vt:i4>
      </vt:variant>
      <vt:variant>
        <vt:lpwstr>https://www.iosteopathy.org/covid-19/webinars/</vt:lpwstr>
      </vt:variant>
      <vt:variant>
        <vt:lpwstr/>
      </vt:variant>
      <vt:variant>
        <vt:i4>3735598</vt:i4>
      </vt:variant>
      <vt:variant>
        <vt:i4>225</vt:i4>
      </vt:variant>
      <vt:variant>
        <vt:i4>0</vt:i4>
      </vt:variant>
      <vt:variant>
        <vt:i4>5</vt:i4>
      </vt:variant>
      <vt:variant>
        <vt:lpwstr>https://www.gov.uk/government/publications/wuhan-novel-coronavirus-infection-prevention-and-control/covid-19-personal-protective-equipment-ppe</vt:lpwstr>
      </vt:variant>
      <vt:variant>
        <vt:lpwstr/>
      </vt:variant>
      <vt:variant>
        <vt:i4>5701635</vt:i4>
      </vt:variant>
      <vt:variant>
        <vt:i4>222</vt:i4>
      </vt:variant>
      <vt:variant>
        <vt:i4>0</vt:i4>
      </vt:variant>
      <vt:variant>
        <vt:i4>5</vt:i4>
      </vt:variant>
      <vt:variant>
        <vt:lpwstr>https://www.iosteopathy.org/covid-19/adapting-your-practice/</vt:lpwstr>
      </vt:variant>
      <vt:variant>
        <vt:lpwstr/>
      </vt:variant>
      <vt:variant>
        <vt:i4>5701635</vt:i4>
      </vt:variant>
      <vt:variant>
        <vt:i4>219</vt:i4>
      </vt:variant>
      <vt:variant>
        <vt:i4>0</vt:i4>
      </vt:variant>
      <vt:variant>
        <vt:i4>5</vt:i4>
      </vt:variant>
      <vt:variant>
        <vt:lpwstr>https://www.iosteopathy.org/covid-19/adapting-your-practice/</vt:lpwstr>
      </vt:variant>
      <vt:variant>
        <vt:lpwstr/>
      </vt:variant>
      <vt:variant>
        <vt:i4>3342457</vt:i4>
      </vt:variant>
      <vt:variant>
        <vt:i4>216</vt:i4>
      </vt:variant>
      <vt:variant>
        <vt:i4>0</vt:i4>
      </vt:variant>
      <vt:variant>
        <vt:i4>5</vt:i4>
      </vt:variant>
      <vt:variant>
        <vt:lpwstr>https://www.midmeds.co.uk/</vt:lpwstr>
      </vt:variant>
      <vt:variant>
        <vt:lpwstr/>
      </vt:variant>
      <vt:variant>
        <vt:i4>6684792</vt:i4>
      </vt:variant>
      <vt:variant>
        <vt:i4>213</vt:i4>
      </vt:variant>
      <vt:variant>
        <vt:i4>0</vt:i4>
      </vt:variant>
      <vt:variant>
        <vt:i4>5</vt:i4>
      </vt:variant>
      <vt:variant>
        <vt:lpwstr>https://www.medisave.co.uk/</vt:lpwstr>
      </vt:variant>
      <vt:variant>
        <vt:lpwstr/>
      </vt:variant>
      <vt:variant>
        <vt:i4>2556023</vt:i4>
      </vt:variant>
      <vt:variant>
        <vt:i4>210</vt:i4>
      </vt:variant>
      <vt:variant>
        <vt:i4>0</vt:i4>
      </vt:variant>
      <vt:variant>
        <vt:i4>5</vt:i4>
      </vt:variant>
      <vt:variant>
        <vt:lpwstr>https://www.hygienesupplier.co.uk/</vt:lpwstr>
      </vt:variant>
      <vt:variant>
        <vt:lpwstr/>
      </vt:variant>
      <vt:variant>
        <vt:i4>7405646</vt:i4>
      </vt:variant>
      <vt:variant>
        <vt:i4>207</vt:i4>
      </vt:variant>
      <vt:variant>
        <vt:i4>0</vt:i4>
      </vt:variant>
      <vt:variant>
        <vt:i4>5</vt:i4>
      </vt:variant>
      <vt:variant>
        <vt:lpwstr>https://www.youtube.com/watch?v=-GncQ_ed-9w&amp;feature=youtu.be)</vt:lpwstr>
      </vt:variant>
      <vt:variant>
        <vt:lpwstr/>
      </vt:variant>
      <vt:variant>
        <vt:i4>3538980</vt:i4>
      </vt:variant>
      <vt:variant>
        <vt:i4>204</vt:i4>
      </vt:variant>
      <vt:variant>
        <vt:i4>0</vt:i4>
      </vt:variant>
      <vt:variant>
        <vt:i4>5</vt:i4>
      </vt:variant>
      <vt:variant>
        <vt:lpwstr>https://www.gov.uk/government/publications/covid-19-personal-protective-equipment-use-for-non-aerosol-generating-procedures</vt:lpwstr>
      </vt:variant>
      <vt:variant>
        <vt:lpwstr/>
      </vt:variant>
      <vt:variant>
        <vt:i4>5898248</vt:i4>
      </vt:variant>
      <vt:variant>
        <vt:i4>201</vt:i4>
      </vt:variant>
      <vt:variant>
        <vt:i4>0</vt:i4>
      </vt:variant>
      <vt:variant>
        <vt:i4>5</vt:i4>
      </vt:variant>
      <vt:variant>
        <vt:lpwstr>https://www.gov.uk/government/publications/wuhan-novel-coronavirus-infection-prevention-and-control/covid-19-personal-protective-equipment-ppe</vt:lpwstr>
      </vt:variant>
      <vt:variant>
        <vt:lpwstr>section-10</vt:lpwstr>
      </vt:variant>
      <vt:variant>
        <vt:i4>4390926</vt:i4>
      </vt:variant>
      <vt:variant>
        <vt:i4>198</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6225945</vt:i4>
      </vt:variant>
      <vt:variant>
        <vt:i4>195</vt:i4>
      </vt:variant>
      <vt:variant>
        <vt:i4>0</vt:i4>
      </vt:variant>
      <vt:variant>
        <vt:i4>5</vt:i4>
      </vt:variant>
      <vt:variant>
        <vt:lpwstr>https://www.gov.uk/government/publications/wuhan-novel-coronavirus-infection-prevention-and-control/covid-19-personal-protective-equipment-ppe</vt:lpwstr>
      </vt:variant>
      <vt:variant>
        <vt:lpwstr>patient-use-of-ppe</vt:lpwstr>
      </vt:variant>
      <vt:variant>
        <vt:i4>5840902</vt:i4>
      </vt:variant>
      <vt:variant>
        <vt:i4>192</vt:i4>
      </vt:variant>
      <vt:variant>
        <vt:i4>0</vt:i4>
      </vt:variant>
      <vt:variant>
        <vt:i4>5</vt:i4>
      </vt:variant>
      <vt:variant>
        <vt:lpwstr>C:\Users\Katie\Desktop\COVID webiste updates\New guides\•	https:\www.gov.uk\government\publications\wuhan-novel-coronavirus-infection-prevention-and-control\covid-19-personal-protective-equipment-ppe</vt:lpwstr>
      </vt:variant>
      <vt:variant>
        <vt:lpwstr>section-7)</vt:lpwstr>
      </vt:variant>
      <vt:variant>
        <vt:i4>1245300</vt:i4>
      </vt:variant>
      <vt:variant>
        <vt:i4>189</vt:i4>
      </vt:variant>
      <vt:variant>
        <vt:i4>0</vt:i4>
      </vt:variant>
      <vt:variant>
        <vt:i4>5</vt:i4>
      </vt:variant>
      <vt:variant>
        <vt:lpwstr>https://assets.publishing.service.gov.uk/government/uploads/system/uploads/attachment_data/file/878750/T2_poster_Recommended_PPE_for_primary__outpatient__community_and_social_care_by_setting.pdf)</vt:lpwstr>
      </vt:variant>
      <vt:variant>
        <vt:lpwstr/>
      </vt:variant>
      <vt:variant>
        <vt:i4>6299752</vt:i4>
      </vt:variant>
      <vt:variant>
        <vt:i4>186</vt:i4>
      </vt:variant>
      <vt:variant>
        <vt:i4>0</vt:i4>
      </vt:variant>
      <vt:variant>
        <vt:i4>5</vt:i4>
      </vt:variant>
      <vt:variant>
        <vt:lpwstr>C:\Users\Katie\Desktop\COVID webiste updates\New guides\•	https:\assets.publishing.service.gov.uk\government\uploads\system\uploads\attachment_data\file\877532\Facial_hair_and_FFP3_respirators_220320.pdf)</vt:lpwstr>
      </vt:variant>
      <vt:variant>
        <vt:lpwstr/>
      </vt:variant>
      <vt:variant>
        <vt:i4>4390926</vt:i4>
      </vt:variant>
      <vt:variant>
        <vt:i4>183</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1048655</vt:i4>
      </vt:variant>
      <vt:variant>
        <vt:i4>180</vt:i4>
      </vt:variant>
      <vt:variant>
        <vt:i4>0</vt:i4>
      </vt:variant>
      <vt:variant>
        <vt:i4>5</vt:i4>
      </vt:variant>
      <vt:variant>
        <vt:lpwstr>https://www.hse.gov.uk/respiratory-protective-equipment/index.htm</vt:lpwstr>
      </vt:variant>
      <vt:variant>
        <vt:lpwstr/>
      </vt:variant>
      <vt:variant>
        <vt:i4>4390926</vt:i4>
      </vt:variant>
      <vt:variant>
        <vt:i4>177</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4390926</vt:i4>
      </vt:variant>
      <vt:variant>
        <vt:i4>174</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1507335</vt:i4>
      </vt:variant>
      <vt:variant>
        <vt:i4>171</vt:i4>
      </vt:variant>
      <vt:variant>
        <vt:i4>0</vt:i4>
      </vt:variant>
      <vt:variant>
        <vt:i4>5</vt:i4>
      </vt:variant>
      <vt:variant>
        <vt:lpwstr>https://www.gov.uk/government/publications/wuhan-novel-coronavirus-infection-prevention-and-control/covid-19-personal-protective-equipment-ppe).</vt:lpwstr>
      </vt:variant>
      <vt:variant>
        <vt:lpwstr/>
      </vt:variant>
      <vt:variant>
        <vt:i4>1572919</vt:i4>
      </vt:variant>
      <vt:variant>
        <vt:i4>164</vt:i4>
      </vt:variant>
      <vt:variant>
        <vt:i4>0</vt:i4>
      </vt:variant>
      <vt:variant>
        <vt:i4>5</vt:i4>
      </vt:variant>
      <vt:variant>
        <vt:lpwstr/>
      </vt:variant>
      <vt:variant>
        <vt:lpwstr>_Toc40259882</vt:lpwstr>
      </vt:variant>
      <vt:variant>
        <vt:i4>1769527</vt:i4>
      </vt:variant>
      <vt:variant>
        <vt:i4>158</vt:i4>
      </vt:variant>
      <vt:variant>
        <vt:i4>0</vt:i4>
      </vt:variant>
      <vt:variant>
        <vt:i4>5</vt:i4>
      </vt:variant>
      <vt:variant>
        <vt:lpwstr/>
      </vt:variant>
      <vt:variant>
        <vt:lpwstr>_Toc40259881</vt:lpwstr>
      </vt:variant>
      <vt:variant>
        <vt:i4>1703991</vt:i4>
      </vt:variant>
      <vt:variant>
        <vt:i4>152</vt:i4>
      </vt:variant>
      <vt:variant>
        <vt:i4>0</vt:i4>
      </vt:variant>
      <vt:variant>
        <vt:i4>5</vt:i4>
      </vt:variant>
      <vt:variant>
        <vt:lpwstr/>
      </vt:variant>
      <vt:variant>
        <vt:lpwstr>_Toc40259880</vt:lpwstr>
      </vt:variant>
      <vt:variant>
        <vt:i4>1245240</vt:i4>
      </vt:variant>
      <vt:variant>
        <vt:i4>146</vt:i4>
      </vt:variant>
      <vt:variant>
        <vt:i4>0</vt:i4>
      </vt:variant>
      <vt:variant>
        <vt:i4>5</vt:i4>
      </vt:variant>
      <vt:variant>
        <vt:lpwstr/>
      </vt:variant>
      <vt:variant>
        <vt:lpwstr>_Toc40259879</vt:lpwstr>
      </vt:variant>
      <vt:variant>
        <vt:i4>1179704</vt:i4>
      </vt:variant>
      <vt:variant>
        <vt:i4>140</vt:i4>
      </vt:variant>
      <vt:variant>
        <vt:i4>0</vt:i4>
      </vt:variant>
      <vt:variant>
        <vt:i4>5</vt:i4>
      </vt:variant>
      <vt:variant>
        <vt:lpwstr/>
      </vt:variant>
      <vt:variant>
        <vt:lpwstr>_Toc40259878</vt:lpwstr>
      </vt:variant>
      <vt:variant>
        <vt:i4>1900600</vt:i4>
      </vt:variant>
      <vt:variant>
        <vt:i4>134</vt:i4>
      </vt:variant>
      <vt:variant>
        <vt:i4>0</vt:i4>
      </vt:variant>
      <vt:variant>
        <vt:i4>5</vt:i4>
      </vt:variant>
      <vt:variant>
        <vt:lpwstr/>
      </vt:variant>
      <vt:variant>
        <vt:lpwstr>_Toc40259877</vt:lpwstr>
      </vt:variant>
      <vt:variant>
        <vt:i4>1835064</vt:i4>
      </vt:variant>
      <vt:variant>
        <vt:i4>128</vt:i4>
      </vt:variant>
      <vt:variant>
        <vt:i4>0</vt:i4>
      </vt:variant>
      <vt:variant>
        <vt:i4>5</vt:i4>
      </vt:variant>
      <vt:variant>
        <vt:lpwstr/>
      </vt:variant>
      <vt:variant>
        <vt:lpwstr>_Toc40259876</vt:lpwstr>
      </vt:variant>
      <vt:variant>
        <vt:i4>2031672</vt:i4>
      </vt:variant>
      <vt:variant>
        <vt:i4>122</vt:i4>
      </vt:variant>
      <vt:variant>
        <vt:i4>0</vt:i4>
      </vt:variant>
      <vt:variant>
        <vt:i4>5</vt:i4>
      </vt:variant>
      <vt:variant>
        <vt:lpwstr/>
      </vt:variant>
      <vt:variant>
        <vt:lpwstr>_Toc40259875</vt:lpwstr>
      </vt:variant>
      <vt:variant>
        <vt:i4>1966136</vt:i4>
      </vt:variant>
      <vt:variant>
        <vt:i4>116</vt:i4>
      </vt:variant>
      <vt:variant>
        <vt:i4>0</vt:i4>
      </vt:variant>
      <vt:variant>
        <vt:i4>5</vt:i4>
      </vt:variant>
      <vt:variant>
        <vt:lpwstr/>
      </vt:variant>
      <vt:variant>
        <vt:lpwstr>_Toc40259874</vt:lpwstr>
      </vt:variant>
      <vt:variant>
        <vt:i4>1638456</vt:i4>
      </vt:variant>
      <vt:variant>
        <vt:i4>110</vt:i4>
      </vt:variant>
      <vt:variant>
        <vt:i4>0</vt:i4>
      </vt:variant>
      <vt:variant>
        <vt:i4>5</vt:i4>
      </vt:variant>
      <vt:variant>
        <vt:lpwstr/>
      </vt:variant>
      <vt:variant>
        <vt:lpwstr>_Toc40259873</vt:lpwstr>
      </vt:variant>
      <vt:variant>
        <vt:i4>1572920</vt:i4>
      </vt:variant>
      <vt:variant>
        <vt:i4>104</vt:i4>
      </vt:variant>
      <vt:variant>
        <vt:i4>0</vt:i4>
      </vt:variant>
      <vt:variant>
        <vt:i4>5</vt:i4>
      </vt:variant>
      <vt:variant>
        <vt:lpwstr/>
      </vt:variant>
      <vt:variant>
        <vt:lpwstr>_Toc40259872</vt:lpwstr>
      </vt:variant>
      <vt:variant>
        <vt:i4>1769528</vt:i4>
      </vt:variant>
      <vt:variant>
        <vt:i4>98</vt:i4>
      </vt:variant>
      <vt:variant>
        <vt:i4>0</vt:i4>
      </vt:variant>
      <vt:variant>
        <vt:i4>5</vt:i4>
      </vt:variant>
      <vt:variant>
        <vt:lpwstr/>
      </vt:variant>
      <vt:variant>
        <vt:lpwstr>_Toc40259871</vt:lpwstr>
      </vt:variant>
      <vt:variant>
        <vt:i4>1703992</vt:i4>
      </vt:variant>
      <vt:variant>
        <vt:i4>92</vt:i4>
      </vt:variant>
      <vt:variant>
        <vt:i4>0</vt:i4>
      </vt:variant>
      <vt:variant>
        <vt:i4>5</vt:i4>
      </vt:variant>
      <vt:variant>
        <vt:lpwstr/>
      </vt:variant>
      <vt:variant>
        <vt:lpwstr>_Toc40259870</vt:lpwstr>
      </vt:variant>
      <vt:variant>
        <vt:i4>1245241</vt:i4>
      </vt:variant>
      <vt:variant>
        <vt:i4>86</vt:i4>
      </vt:variant>
      <vt:variant>
        <vt:i4>0</vt:i4>
      </vt:variant>
      <vt:variant>
        <vt:i4>5</vt:i4>
      </vt:variant>
      <vt:variant>
        <vt:lpwstr/>
      </vt:variant>
      <vt:variant>
        <vt:lpwstr>_Toc40259869</vt:lpwstr>
      </vt:variant>
      <vt:variant>
        <vt:i4>1179705</vt:i4>
      </vt:variant>
      <vt:variant>
        <vt:i4>80</vt:i4>
      </vt:variant>
      <vt:variant>
        <vt:i4>0</vt:i4>
      </vt:variant>
      <vt:variant>
        <vt:i4>5</vt:i4>
      </vt:variant>
      <vt:variant>
        <vt:lpwstr/>
      </vt:variant>
      <vt:variant>
        <vt:lpwstr>_Toc40259868</vt:lpwstr>
      </vt:variant>
      <vt:variant>
        <vt:i4>1900601</vt:i4>
      </vt:variant>
      <vt:variant>
        <vt:i4>74</vt:i4>
      </vt:variant>
      <vt:variant>
        <vt:i4>0</vt:i4>
      </vt:variant>
      <vt:variant>
        <vt:i4>5</vt:i4>
      </vt:variant>
      <vt:variant>
        <vt:lpwstr/>
      </vt:variant>
      <vt:variant>
        <vt:lpwstr>_Toc40259867</vt:lpwstr>
      </vt:variant>
      <vt:variant>
        <vt:i4>1835065</vt:i4>
      </vt:variant>
      <vt:variant>
        <vt:i4>68</vt:i4>
      </vt:variant>
      <vt:variant>
        <vt:i4>0</vt:i4>
      </vt:variant>
      <vt:variant>
        <vt:i4>5</vt:i4>
      </vt:variant>
      <vt:variant>
        <vt:lpwstr/>
      </vt:variant>
      <vt:variant>
        <vt:lpwstr>_Toc40259866</vt:lpwstr>
      </vt:variant>
      <vt:variant>
        <vt:i4>2031673</vt:i4>
      </vt:variant>
      <vt:variant>
        <vt:i4>62</vt:i4>
      </vt:variant>
      <vt:variant>
        <vt:i4>0</vt:i4>
      </vt:variant>
      <vt:variant>
        <vt:i4>5</vt:i4>
      </vt:variant>
      <vt:variant>
        <vt:lpwstr/>
      </vt:variant>
      <vt:variant>
        <vt:lpwstr>_Toc40259865</vt:lpwstr>
      </vt:variant>
      <vt:variant>
        <vt:i4>1966137</vt:i4>
      </vt:variant>
      <vt:variant>
        <vt:i4>56</vt:i4>
      </vt:variant>
      <vt:variant>
        <vt:i4>0</vt:i4>
      </vt:variant>
      <vt:variant>
        <vt:i4>5</vt:i4>
      </vt:variant>
      <vt:variant>
        <vt:lpwstr/>
      </vt:variant>
      <vt:variant>
        <vt:lpwstr>_Toc40259864</vt:lpwstr>
      </vt:variant>
      <vt:variant>
        <vt:i4>1638457</vt:i4>
      </vt:variant>
      <vt:variant>
        <vt:i4>50</vt:i4>
      </vt:variant>
      <vt:variant>
        <vt:i4>0</vt:i4>
      </vt:variant>
      <vt:variant>
        <vt:i4>5</vt:i4>
      </vt:variant>
      <vt:variant>
        <vt:lpwstr/>
      </vt:variant>
      <vt:variant>
        <vt:lpwstr>_Toc40259863</vt:lpwstr>
      </vt:variant>
      <vt:variant>
        <vt:i4>1572921</vt:i4>
      </vt:variant>
      <vt:variant>
        <vt:i4>44</vt:i4>
      </vt:variant>
      <vt:variant>
        <vt:i4>0</vt:i4>
      </vt:variant>
      <vt:variant>
        <vt:i4>5</vt:i4>
      </vt:variant>
      <vt:variant>
        <vt:lpwstr/>
      </vt:variant>
      <vt:variant>
        <vt:lpwstr>_Toc40259862</vt:lpwstr>
      </vt:variant>
      <vt:variant>
        <vt:i4>1769529</vt:i4>
      </vt:variant>
      <vt:variant>
        <vt:i4>38</vt:i4>
      </vt:variant>
      <vt:variant>
        <vt:i4>0</vt:i4>
      </vt:variant>
      <vt:variant>
        <vt:i4>5</vt:i4>
      </vt:variant>
      <vt:variant>
        <vt:lpwstr/>
      </vt:variant>
      <vt:variant>
        <vt:lpwstr>_Toc40259861</vt:lpwstr>
      </vt:variant>
      <vt:variant>
        <vt:i4>1703993</vt:i4>
      </vt:variant>
      <vt:variant>
        <vt:i4>32</vt:i4>
      </vt:variant>
      <vt:variant>
        <vt:i4>0</vt:i4>
      </vt:variant>
      <vt:variant>
        <vt:i4>5</vt:i4>
      </vt:variant>
      <vt:variant>
        <vt:lpwstr/>
      </vt:variant>
      <vt:variant>
        <vt:lpwstr>_Toc40259860</vt:lpwstr>
      </vt:variant>
      <vt:variant>
        <vt:i4>1245242</vt:i4>
      </vt:variant>
      <vt:variant>
        <vt:i4>26</vt:i4>
      </vt:variant>
      <vt:variant>
        <vt:i4>0</vt:i4>
      </vt:variant>
      <vt:variant>
        <vt:i4>5</vt:i4>
      </vt:variant>
      <vt:variant>
        <vt:lpwstr/>
      </vt:variant>
      <vt:variant>
        <vt:lpwstr>_Toc40259859</vt:lpwstr>
      </vt:variant>
      <vt:variant>
        <vt:i4>1179706</vt:i4>
      </vt:variant>
      <vt:variant>
        <vt:i4>20</vt:i4>
      </vt:variant>
      <vt:variant>
        <vt:i4>0</vt:i4>
      </vt:variant>
      <vt:variant>
        <vt:i4>5</vt:i4>
      </vt:variant>
      <vt:variant>
        <vt:lpwstr/>
      </vt:variant>
      <vt:variant>
        <vt:lpwstr>_Toc40259858</vt:lpwstr>
      </vt:variant>
      <vt:variant>
        <vt:i4>1900602</vt:i4>
      </vt:variant>
      <vt:variant>
        <vt:i4>14</vt:i4>
      </vt:variant>
      <vt:variant>
        <vt:i4>0</vt:i4>
      </vt:variant>
      <vt:variant>
        <vt:i4>5</vt:i4>
      </vt:variant>
      <vt:variant>
        <vt:lpwstr/>
      </vt:variant>
      <vt:variant>
        <vt:lpwstr>_Toc40259857</vt:lpwstr>
      </vt:variant>
      <vt:variant>
        <vt:i4>1835066</vt:i4>
      </vt:variant>
      <vt:variant>
        <vt:i4>8</vt:i4>
      </vt:variant>
      <vt:variant>
        <vt:i4>0</vt:i4>
      </vt:variant>
      <vt:variant>
        <vt:i4>5</vt:i4>
      </vt:variant>
      <vt:variant>
        <vt:lpwstr/>
      </vt:variant>
      <vt:variant>
        <vt:lpwstr>_Toc40259856</vt:lpwstr>
      </vt:variant>
      <vt:variant>
        <vt:i4>2031674</vt:i4>
      </vt:variant>
      <vt:variant>
        <vt:i4>2</vt:i4>
      </vt:variant>
      <vt:variant>
        <vt:i4>0</vt:i4>
      </vt:variant>
      <vt:variant>
        <vt:i4>5</vt:i4>
      </vt:variant>
      <vt:variant>
        <vt:lpwstr/>
      </vt:variant>
      <vt:variant>
        <vt:lpwstr>_Toc40259855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Anna Shawcross</cp:lastModifiedBy>
  <cp:revision>32</cp:revision>
  <cp:lastPrinted>2020-05-14T10:24:00Z</cp:lastPrinted>
  <dcterms:created xsi:type="dcterms:W3CDTF">2020-05-27T14:23:00Z</dcterms:created>
  <dcterms:modified xsi:type="dcterms:W3CDTF">2020-06-02T13:45:00Z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0x010100C16F8F04FE20504B9520EE0B4CDE6DBA</vt:lpwstr>
  </property>
</Properties>
</file>